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D962" w14:textId="77777777" w:rsidR="00077C8A" w:rsidRPr="00F33EA2" w:rsidRDefault="00077C8A" w:rsidP="00077C8A">
      <w:pPr>
        <w:jc w:val="center"/>
        <w:rPr>
          <w:rFonts w:ascii="Arial" w:hAnsi="Arial" w:cs="Arial"/>
          <w:b/>
          <w:bCs/>
          <w:sz w:val="20"/>
          <w:szCs w:val="20"/>
          <w:lang w:val="en-CA"/>
        </w:rPr>
      </w:pPr>
      <w:r w:rsidRPr="009666AE">
        <w:rPr>
          <w:noProof/>
          <w:sz w:val="20"/>
          <w:szCs w:val="20"/>
          <w:lang w:eastAsia="fr-CA"/>
        </w:rPr>
        <w:drawing>
          <wp:inline distT="0" distB="0" distL="0" distR="0" wp14:anchorId="302772B5" wp14:editId="74686444">
            <wp:extent cx="508658" cy="437881"/>
            <wp:effectExtent l="19050" t="0" r="5692" b="0"/>
            <wp:docPr id="1"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F33EA2">
        <w:rPr>
          <w:rFonts w:ascii="Times New Roman" w:hAnsi="Times New Roman" w:cs="Times New Roman"/>
          <w:b/>
          <w:bCs/>
          <w:sz w:val="28"/>
          <w:szCs w:val="28"/>
          <w:lang w:val="en-CA"/>
        </w:rPr>
        <w:t>CASSELMAN PUBLIC LIBRARY</w:t>
      </w:r>
      <w:r w:rsidRPr="009666AE">
        <w:rPr>
          <w:b/>
          <w:bCs/>
          <w:noProof/>
          <w:sz w:val="20"/>
          <w:szCs w:val="20"/>
          <w:lang w:eastAsia="fr-CA"/>
        </w:rPr>
        <w:drawing>
          <wp:inline distT="0" distB="0" distL="0" distR="0" wp14:anchorId="63DB6EBA" wp14:editId="7433B04E">
            <wp:extent cx="380195" cy="444548"/>
            <wp:effectExtent l="19050" t="0" r="8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2BEE5321" w14:textId="77777777" w:rsidR="00077C8A" w:rsidRPr="00F33EA2" w:rsidRDefault="00077C8A" w:rsidP="00077C8A">
      <w:pPr>
        <w:pStyle w:val="NoSpacing"/>
        <w:jc w:val="center"/>
        <w:rPr>
          <w:rStyle w:val="SubtleEmphasis"/>
          <w:b/>
          <w:sz w:val="16"/>
          <w:szCs w:val="16"/>
          <w:lang w:val="en-CA"/>
        </w:rPr>
      </w:pPr>
      <w:r w:rsidRPr="00F33EA2">
        <w:rPr>
          <w:rStyle w:val="SubtleEmphasis"/>
          <w:b/>
          <w:sz w:val="16"/>
          <w:szCs w:val="16"/>
          <w:lang w:val="en-CA"/>
        </w:rPr>
        <w:t>764, BRÉBEUF St., P.O. Box 340</w:t>
      </w:r>
    </w:p>
    <w:p w14:paraId="70F7DA40" w14:textId="77777777" w:rsidR="00077C8A" w:rsidRPr="00F33EA2" w:rsidRDefault="00077C8A" w:rsidP="00077C8A">
      <w:pPr>
        <w:pStyle w:val="NoSpacing"/>
        <w:jc w:val="center"/>
        <w:rPr>
          <w:rStyle w:val="SubtleEmphasis"/>
          <w:b/>
          <w:sz w:val="16"/>
          <w:szCs w:val="16"/>
          <w:lang w:val="en-CA"/>
        </w:rPr>
      </w:pPr>
      <w:r w:rsidRPr="00F33EA2">
        <w:rPr>
          <w:rStyle w:val="SubtleEmphasis"/>
          <w:b/>
          <w:sz w:val="16"/>
          <w:szCs w:val="16"/>
          <w:lang w:val="en-CA"/>
        </w:rPr>
        <w:t>CASSELMAN, ON</w:t>
      </w:r>
    </w:p>
    <w:p w14:paraId="6F7CAB1B" w14:textId="77777777" w:rsidR="00077C8A" w:rsidRPr="00F33EA2" w:rsidRDefault="00077C8A" w:rsidP="00077C8A">
      <w:pPr>
        <w:pStyle w:val="NoSpacing"/>
        <w:jc w:val="center"/>
        <w:rPr>
          <w:rStyle w:val="SubtleEmphasis"/>
          <w:b/>
          <w:sz w:val="16"/>
          <w:szCs w:val="16"/>
          <w:lang w:val="en-CA"/>
        </w:rPr>
      </w:pPr>
      <w:r w:rsidRPr="00F33EA2">
        <w:rPr>
          <w:rStyle w:val="SubtleEmphasis"/>
          <w:b/>
          <w:sz w:val="16"/>
          <w:szCs w:val="16"/>
          <w:lang w:val="en-CA"/>
        </w:rPr>
        <w:t>K0A 1M0</w:t>
      </w:r>
    </w:p>
    <w:p w14:paraId="1CBD0D57" w14:textId="77777777" w:rsidR="00077C8A" w:rsidRPr="00F33EA2" w:rsidRDefault="00077C8A" w:rsidP="00077C8A">
      <w:pPr>
        <w:pStyle w:val="NoSpacing"/>
        <w:jc w:val="center"/>
        <w:rPr>
          <w:rStyle w:val="SubtleEmphasis"/>
          <w:b/>
          <w:sz w:val="16"/>
          <w:szCs w:val="16"/>
          <w:lang w:val="en-CA"/>
        </w:rPr>
      </w:pPr>
      <w:proofErr w:type="gramStart"/>
      <w:r w:rsidRPr="00F33EA2">
        <w:rPr>
          <w:rStyle w:val="SubtleEmphasis"/>
          <w:b/>
          <w:sz w:val="16"/>
          <w:szCs w:val="16"/>
          <w:lang w:val="en-CA"/>
        </w:rPr>
        <w:t>Tel :</w:t>
      </w:r>
      <w:proofErr w:type="gramEnd"/>
      <w:r w:rsidRPr="00F33EA2">
        <w:rPr>
          <w:rStyle w:val="SubtleEmphasis"/>
          <w:b/>
          <w:sz w:val="16"/>
          <w:szCs w:val="16"/>
          <w:lang w:val="en-CA"/>
        </w:rPr>
        <w:t xml:space="preserve"> 613-764-5505  Fax : 613-764-5507</w:t>
      </w:r>
    </w:p>
    <w:p w14:paraId="1BB5970D" w14:textId="77777777" w:rsidR="00077C8A" w:rsidRPr="00F33EA2" w:rsidRDefault="00077C8A" w:rsidP="00077C8A">
      <w:pPr>
        <w:rPr>
          <w:lang w:val="en-CA"/>
        </w:rPr>
      </w:pPr>
    </w:p>
    <w:p w14:paraId="0E7CF337" w14:textId="77777777" w:rsidR="00852345" w:rsidRDefault="00852345" w:rsidP="00852345">
      <w:pPr>
        <w:pBdr>
          <w:top w:val="single" w:sz="4" w:space="1" w:color="auto"/>
        </w:pBdr>
        <w:rPr>
          <w:rFonts w:ascii="Arial Narrow" w:hAnsi="Arial Narrow"/>
        </w:rPr>
      </w:pPr>
    </w:p>
    <w:tbl>
      <w:tblPr>
        <w:tblW w:w="9828" w:type="dxa"/>
        <w:tblLook w:val="04A0" w:firstRow="1" w:lastRow="0" w:firstColumn="1" w:lastColumn="0" w:noHBand="0" w:noVBand="1"/>
      </w:tblPr>
      <w:tblGrid>
        <w:gridCol w:w="1638"/>
        <w:gridCol w:w="3150"/>
        <w:gridCol w:w="2880"/>
        <w:gridCol w:w="2160"/>
      </w:tblGrid>
      <w:tr w:rsidR="00852345" w:rsidRPr="00442EB1" w14:paraId="45019968" w14:textId="77777777" w:rsidTr="007170DA">
        <w:tc>
          <w:tcPr>
            <w:tcW w:w="1638" w:type="dxa"/>
          </w:tcPr>
          <w:p w14:paraId="6A8B2B1E" w14:textId="77777777" w:rsidR="00852345" w:rsidRPr="00442EB1" w:rsidRDefault="00852345" w:rsidP="007170DA">
            <w:pPr>
              <w:rPr>
                <w:rFonts w:ascii="Arial Narrow" w:hAnsi="Arial Narrow"/>
                <w:color w:val="000000" w:themeColor="text1"/>
              </w:rPr>
            </w:pPr>
            <w:r w:rsidRPr="00442EB1">
              <w:rPr>
                <w:rFonts w:ascii="Arial Narrow" w:hAnsi="Arial Narrow"/>
                <w:color w:val="000000" w:themeColor="text1"/>
              </w:rPr>
              <w:t>Policy Type:</w:t>
            </w:r>
          </w:p>
        </w:tc>
        <w:tc>
          <w:tcPr>
            <w:tcW w:w="3150" w:type="dxa"/>
          </w:tcPr>
          <w:p w14:paraId="78020931" w14:textId="77777777" w:rsidR="00852345" w:rsidRPr="00235777" w:rsidRDefault="00852345" w:rsidP="007170DA">
            <w:pPr>
              <w:rPr>
                <w:rFonts w:ascii="Arial Narrow" w:hAnsi="Arial Narrow"/>
                <w:bCs/>
                <w:color w:val="000000" w:themeColor="text1"/>
              </w:rPr>
            </w:pPr>
            <w:proofErr w:type="spellStart"/>
            <w:r>
              <w:rPr>
                <w:rFonts w:ascii="Arial Narrow" w:hAnsi="Arial Narrow"/>
                <w:bCs/>
                <w:color w:val="000000" w:themeColor="text1"/>
              </w:rPr>
              <w:t>Policies</w:t>
            </w:r>
            <w:proofErr w:type="spellEnd"/>
          </w:p>
        </w:tc>
        <w:tc>
          <w:tcPr>
            <w:tcW w:w="2880" w:type="dxa"/>
          </w:tcPr>
          <w:p w14:paraId="0127A134" w14:textId="77777777" w:rsidR="00852345" w:rsidRPr="00442EB1" w:rsidRDefault="00852345" w:rsidP="007170DA">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160" w:type="dxa"/>
          </w:tcPr>
          <w:p w14:paraId="685FF9DE" w14:textId="28B50562" w:rsidR="00852345" w:rsidRPr="00235777" w:rsidRDefault="00852345" w:rsidP="007170DA">
            <w:pPr>
              <w:rPr>
                <w:rFonts w:ascii="Arial Narrow" w:hAnsi="Arial Narrow"/>
                <w:bCs/>
                <w:color w:val="000000" w:themeColor="text1"/>
              </w:rPr>
            </w:pPr>
            <w:r>
              <w:rPr>
                <w:rFonts w:ascii="Arial Narrow" w:hAnsi="Arial Narrow"/>
                <w:bCs/>
                <w:color w:val="000000" w:themeColor="text1"/>
              </w:rPr>
              <w:t>BL-0</w:t>
            </w:r>
            <w:r>
              <w:rPr>
                <w:rFonts w:ascii="Arial Narrow" w:hAnsi="Arial Narrow"/>
                <w:bCs/>
                <w:color w:val="000000" w:themeColor="text1"/>
              </w:rPr>
              <w:t>2</w:t>
            </w:r>
          </w:p>
        </w:tc>
      </w:tr>
      <w:tr w:rsidR="00852345" w:rsidRPr="00852345" w14:paraId="31C6A8CB" w14:textId="77777777" w:rsidTr="007170DA">
        <w:tc>
          <w:tcPr>
            <w:tcW w:w="1638" w:type="dxa"/>
          </w:tcPr>
          <w:p w14:paraId="69671554" w14:textId="77777777" w:rsidR="00852345" w:rsidRPr="00442EB1" w:rsidRDefault="00852345" w:rsidP="007170DA">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50" w:type="dxa"/>
          </w:tcPr>
          <w:p w14:paraId="32AA1C98" w14:textId="54851015" w:rsidR="00852345" w:rsidRPr="00852345" w:rsidRDefault="00852345" w:rsidP="007170DA">
            <w:pPr>
              <w:rPr>
                <w:rFonts w:ascii="Arial Narrow" w:hAnsi="Arial Narrow"/>
                <w:color w:val="000000" w:themeColor="text1"/>
                <w:lang w:val="en-CA"/>
              </w:rPr>
            </w:pPr>
            <w:r w:rsidRPr="00852345">
              <w:rPr>
                <w:rFonts w:ascii="Arial Narrow" w:hAnsi="Arial Narrow"/>
                <w:color w:val="000000" w:themeColor="text1"/>
                <w:lang w:val="en-CA"/>
              </w:rPr>
              <w:t>Composition of the Public Library Board</w:t>
            </w:r>
          </w:p>
        </w:tc>
        <w:tc>
          <w:tcPr>
            <w:tcW w:w="2880" w:type="dxa"/>
          </w:tcPr>
          <w:p w14:paraId="4317CE55" w14:textId="77777777" w:rsidR="00852345" w:rsidRPr="00235777" w:rsidRDefault="00852345" w:rsidP="007170DA">
            <w:pPr>
              <w:rPr>
                <w:rFonts w:ascii="Arial Narrow" w:hAnsi="Arial Narrow"/>
                <w:color w:val="000000" w:themeColor="text1"/>
                <w:lang w:val="en-CA"/>
              </w:rPr>
            </w:pPr>
            <w:r w:rsidRPr="00235777">
              <w:rPr>
                <w:rFonts w:ascii="Arial Narrow" w:hAnsi="Arial Narrow"/>
                <w:color w:val="000000" w:themeColor="text1"/>
                <w:lang w:val="en-CA"/>
              </w:rPr>
              <w:t xml:space="preserve">Initial Policy Approval Date:  </w:t>
            </w:r>
            <w:r>
              <w:rPr>
                <w:rFonts w:ascii="Arial Narrow" w:hAnsi="Arial Narrow"/>
                <w:color w:val="000000" w:themeColor="text1"/>
                <w:lang w:val="en-CA"/>
              </w:rPr>
              <w:br/>
              <w:t>February 28</w:t>
            </w:r>
            <w:r w:rsidRPr="00AB2B15">
              <w:rPr>
                <w:rFonts w:ascii="Arial Narrow" w:hAnsi="Arial Narrow"/>
                <w:color w:val="000000" w:themeColor="text1"/>
                <w:vertAlign w:val="superscript"/>
                <w:lang w:val="en-CA"/>
              </w:rPr>
              <w:t>th</w:t>
            </w:r>
            <w:r>
              <w:rPr>
                <w:rFonts w:ascii="Arial Narrow" w:hAnsi="Arial Narrow"/>
                <w:color w:val="000000" w:themeColor="text1"/>
                <w:lang w:val="en-CA"/>
              </w:rPr>
              <w:t>, 2017</w:t>
            </w:r>
          </w:p>
        </w:tc>
        <w:tc>
          <w:tcPr>
            <w:tcW w:w="2160" w:type="dxa"/>
          </w:tcPr>
          <w:p w14:paraId="035367ED" w14:textId="77777777" w:rsidR="00852345" w:rsidRPr="00235777" w:rsidRDefault="00852345" w:rsidP="007170DA">
            <w:pPr>
              <w:rPr>
                <w:rFonts w:ascii="Arial Narrow" w:hAnsi="Arial Narrow"/>
                <w:b/>
                <w:color w:val="000000" w:themeColor="text1"/>
                <w:lang w:val="en-CA"/>
              </w:rPr>
            </w:pPr>
          </w:p>
        </w:tc>
      </w:tr>
      <w:tr w:rsidR="00852345" w:rsidRPr="00852345" w14:paraId="12400A66" w14:textId="77777777" w:rsidTr="007170DA">
        <w:tc>
          <w:tcPr>
            <w:tcW w:w="1638" w:type="dxa"/>
          </w:tcPr>
          <w:p w14:paraId="2D464858" w14:textId="77777777" w:rsidR="00852345" w:rsidRPr="00235777" w:rsidRDefault="00852345" w:rsidP="007170DA">
            <w:pPr>
              <w:rPr>
                <w:rFonts w:ascii="Arial Narrow" w:hAnsi="Arial Narrow"/>
                <w:color w:val="000000" w:themeColor="text1"/>
                <w:lang w:val="en-CA"/>
              </w:rPr>
            </w:pPr>
          </w:p>
        </w:tc>
        <w:tc>
          <w:tcPr>
            <w:tcW w:w="3150" w:type="dxa"/>
          </w:tcPr>
          <w:p w14:paraId="7C522537" w14:textId="77777777" w:rsidR="00852345" w:rsidRPr="00235777" w:rsidRDefault="00852345" w:rsidP="007170DA">
            <w:pPr>
              <w:rPr>
                <w:rFonts w:ascii="Arial Narrow" w:hAnsi="Arial Narrow"/>
                <w:color w:val="000000" w:themeColor="text1"/>
                <w:lang w:val="en-CA"/>
              </w:rPr>
            </w:pPr>
          </w:p>
        </w:tc>
        <w:tc>
          <w:tcPr>
            <w:tcW w:w="2880" w:type="dxa"/>
          </w:tcPr>
          <w:p w14:paraId="766AB998" w14:textId="1B690DF9" w:rsidR="00852345" w:rsidRPr="006737F7" w:rsidRDefault="00852345" w:rsidP="007170DA">
            <w:pPr>
              <w:rPr>
                <w:rFonts w:ascii="Arial Narrow" w:hAnsi="Arial Narrow"/>
                <w:color w:val="000000" w:themeColor="text1"/>
                <w:lang w:val="en-CA"/>
              </w:rPr>
            </w:pPr>
            <w:r w:rsidRPr="006737F7">
              <w:rPr>
                <w:rFonts w:ascii="Arial Narrow" w:hAnsi="Arial Narrow"/>
                <w:color w:val="000000" w:themeColor="text1"/>
                <w:lang w:val="en-CA"/>
              </w:rPr>
              <w:t>Last Review/Revision Date:</w:t>
            </w:r>
            <w:r w:rsidRPr="006737F7">
              <w:rPr>
                <w:rFonts w:ascii="Arial Narrow" w:hAnsi="Arial Narrow"/>
                <w:color w:val="000000" w:themeColor="text1"/>
                <w:lang w:val="en-CA"/>
              </w:rPr>
              <w:br/>
            </w:r>
            <w:r>
              <w:rPr>
                <w:rFonts w:ascii="Arial Narrow" w:hAnsi="Arial Narrow"/>
                <w:color w:val="000000" w:themeColor="text1"/>
                <w:lang w:val="en-CA"/>
              </w:rPr>
              <w:t>October 25</w:t>
            </w:r>
            <w:r w:rsidRPr="00852345">
              <w:rPr>
                <w:rFonts w:ascii="Arial Narrow" w:hAnsi="Arial Narrow"/>
                <w:color w:val="000000" w:themeColor="text1"/>
                <w:vertAlign w:val="superscript"/>
                <w:lang w:val="en-CA"/>
              </w:rPr>
              <w:t>th</w:t>
            </w:r>
            <w:r>
              <w:rPr>
                <w:rFonts w:ascii="Arial Narrow" w:hAnsi="Arial Narrow"/>
                <w:color w:val="000000" w:themeColor="text1"/>
                <w:lang w:val="en-CA"/>
              </w:rPr>
              <w:t>, 2021</w:t>
            </w:r>
          </w:p>
        </w:tc>
        <w:tc>
          <w:tcPr>
            <w:tcW w:w="2160" w:type="dxa"/>
          </w:tcPr>
          <w:p w14:paraId="775EFDEB" w14:textId="77777777" w:rsidR="00852345" w:rsidRPr="006737F7" w:rsidRDefault="00852345" w:rsidP="007170DA">
            <w:pPr>
              <w:rPr>
                <w:rFonts w:ascii="Arial Narrow" w:hAnsi="Arial Narrow"/>
                <w:b/>
                <w:color w:val="000000" w:themeColor="text1"/>
                <w:lang w:val="en-CA"/>
              </w:rPr>
            </w:pPr>
          </w:p>
        </w:tc>
      </w:tr>
      <w:tr w:rsidR="00852345" w:rsidRPr="00852345" w14:paraId="21F38C29" w14:textId="77777777" w:rsidTr="007170DA">
        <w:tc>
          <w:tcPr>
            <w:tcW w:w="1638" w:type="dxa"/>
            <w:tcBorders>
              <w:bottom w:val="single" w:sz="4" w:space="0" w:color="auto"/>
            </w:tcBorders>
          </w:tcPr>
          <w:p w14:paraId="3DDB9F6E" w14:textId="77777777" w:rsidR="00852345" w:rsidRPr="006737F7" w:rsidRDefault="00852345" w:rsidP="007170DA">
            <w:pPr>
              <w:rPr>
                <w:rFonts w:ascii="Arial Narrow" w:hAnsi="Arial Narrow"/>
                <w:color w:val="000000" w:themeColor="text1"/>
                <w:lang w:val="en-CA"/>
              </w:rPr>
            </w:pPr>
          </w:p>
        </w:tc>
        <w:tc>
          <w:tcPr>
            <w:tcW w:w="3150" w:type="dxa"/>
            <w:tcBorders>
              <w:bottom w:val="single" w:sz="4" w:space="0" w:color="auto"/>
            </w:tcBorders>
          </w:tcPr>
          <w:p w14:paraId="2D801787" w14:textId="77777777" w:rsidR="00852345" w:rsidRPr="006737F7" w:rsidRDefault="00852345" w:rsidP="007170DA">
            <w:pPr>
              <w:rPr>
                <w:rFonts w:ascii="Arial Narrow" w:hAnsi="Arial Narrow"/>
                <w:color w:val="000000" w:themeColor="text1"/>
                <w:lang w:val="en-CA"/>
              </w:rPr>
            </w:pPr>
          </w:p>
        </w:tc>
        <w:tc>
          <w:tcPr>
            <w:tcW w:w="2880" w:type="dxa"/>
            <w:tcBorders>
              <w:bottom w:val="single" w:sz="4" w:space="0" w:color="auto"/>
            </w:tcBorders>
          </w:tcPr>
          <w:p w14:paraId="26136458" w14:textId="4CF684E3" w:rsidR="00852345" w:rsidRPr="00325C20" w:rsidRDefault="00852345" w:rsidP="007170DA">
            <w:pPr>
              <w:rPr>
                <w:rFonts w:ascii="Arial Narrow" w:hAnsi="Arial Narrow"/>
                <w:color w:val="000000" w:themeColor="text1"/>
                <w:lang w:val="en-CA"/>
              </w:rPr>
            </w:pPr>
            <w:r w:rsidRPr="00325C20">
              <w:rPr>
                <w:rFonts w:ascii="Arial Narrow" w:hAnsi="Arial Narrow"/>
                <w:color w:val="000000" w:themeColor="text1"/>
                <w:lang w:val="en-CA"/>
              </w:rPr>
              <w:t>Year of Next Review:</w:t>
            </w:r>
            <w:r w:rsidRPr="00325C20">
              <w:rPr>
                <w:rFonts w:ascii="Arial Narrow" w:hAnsi="Arial Narrow"/>
                <w:color w:val="000000" w:themeColor="text1"/>
                <w:lang w:val="en-CA"/>
              </w:rPr>
              <w:br/>
            </w:r>
            <w:r>
              <w:rPr>
                <w:rFonts w:ascii="Arial Narrow" w:hAnsi="Arial Narrow"/>
                <w:color w:val="000000" w:themeColor="text1"/>
                <w:lang w:val="en-CA"/>
              </w:rPr>
              <w:t>October 25</w:t>
            </w:r>
            <w:r w:rsidRPr="00852345">
              <w:rPr>
                <w:rFonts w:ascii="Arial Narrow" w:hAnsi="Arial Narrow"/>
                <w:color w:val="000000" w:themeColor="text1"/>
                <w:vertAlign w:val="superscript"/>
                <w:lang w:val="en-CA"/>
              </w:rPr>
              <w:t>th</w:t>
            </w:r>
            <w:r>
              <w:rPr>
                <w:rFonts w:ascii="Arial Narrow" w:hAnsi="Arial Narrow"/>
                <w:color w:val="000000" w:themeColor="text1"/>
                <w:lang w:val="en-CA"/>
              </w:rPr>
              <w:t>, 2026</w:t>
            </w:r>
          </w:p>
        </w:tc>
        <w:tc>
          <w:tcPr>
            <w:tcW w:w="2160" w:type="dxa"/>
            <w:tcBorders>
              <w:bottom w:val="single" w:sz="4" w:space="0" w:color="auto"/>
            </w:tcBorders>
          </w:tcPr>
          <w:p w14:paraId="50FD56B0" w14:textId="77777777" w:rsidR="00852345" w:rsidRPr="00325C20" w:rsidRDefault="00852345" w:rsidP="007170DA">
            <w:pPr>
              <w:rPr>
                <w:rFonts w:ascii="Arial Narrow" w:hAnsi="Arial Narrow"/>
                <w:b/>
                <w:color w:val="000000" w:themeColor="text1"/>
                <w:lang w:val="en-CA"/>
              </w:rPr>
            </w:pPr>
          </w:p>
        </w:tc>
      </w:tr>
    </w:tbl>
    <w:p w14:paraId="46515D66" w14:textId="5D88C839" w:rsidR="00852345" w:rsidRPr="00852345" w:rsidRDefault="00852345" w:rsidP="00077C8A">
      <w:pPr>
        <w:rPr>
          <w:b/>
          <w:sz w:val="28"/>
          <w:szCs w:val="28"/>
          <w:lang w:val="en-CA"/>
        </w:rPr>
      </w:pPr>
      <w:r w:rsidRPr="00345430">
        <w:rPr>
          <w:b/>
          <w:sz w:val="28"/>
          <w:szCs w:val="28"/>
          <w:lang w:val="en-CA"/>
        </w:rPr>
        <w:t xml:space="preserve">NOTE TO THE BOARD </w:t>
      </w:r>
      <w:proofErr w:type="gramStart"/>
      <w:r w:rsidRPr="00345430">
        <w:rPr>
          <w:b/>
          <w:sz w:val="28"/>
          <w:szCs w:val="28"/>
          <w:lang w:val="en-CA"/>
        </w:rPr>
        <w:t>MEMBERS :</w:t>
      </w:r>
      <w:proofErr w:type="gramEnd"/>
      <w:r>
        <w:rPr>
          <w:b/>
          <w:sz w:val="28"/>
          <w:szCs w:val="28"/>
          <w:lang w:val="en-CA"/>
        </w:rPr>
        <w:br/>
      </w:r>
      <w:r w:rsidRPr="00852345">
        <w:rPr>
          <w:b/>
          <w:sz w:val="28"/>
          <w:szCs w:val="28"/>
          <w:lang w:val="en-CA"/>
        </w:rPr>
        <w:t>FOR YOUR INFORMATION, THE BY-LAWS SUGGESTED BY SOLS IN THE ‘BL’ SECTION WHERE RE-WRITTEN IN SEPARATE BY-LAWS TO BETTER REFLECT OUR LIBRARY’S REQUIREMENTS;  THEY ARE THUS SUBMITTED FOR YOUR UPDATE AND/OR APPROVAL.</w:t>
      </w:r>
    </w:p>
    <w:p w14:paraId="09BA4E0A" w14:textId="2DFC1100" w:rsidR="00077C8A" w:rsidRPr="00F33EA2" w:rsidRDefault="00077C8A" w:rsidP="00077C8A">
      <w:pPr>
        <w:rPr>
          <w:rFonts w:ascii="Arial Narrow" w:hAnsi="Arial Narrow"/>
          <w:bCs/>
          <w:iCs/>
          <w:spacing w:val="-2"/>
          <w:lang w:val="en-CA"/>
        </w:rPr>
      </w:pPr>
      <w:r w:rsidRPr="00F33EA2">
        <w:rPr>
          <w:rFonts w:ascii="Arial Narrow" w:hAnsi="Arial Narrow"/>
          <w:lang w:val="en-CA"/>
        </w:rPr>
        <w:t xml:space="preserve">As required by </w:t>
      </w:r>
      <w:r w:rsidRPr="00F33EA2">
        <w:rPr>
          <w:rFonts w:ascii="Arial Narrow" w:hAnsi="Arial Narrow"/>
          <w:b/>
          <w:lang w:val="en-CA"/>
        </w:rPr>
        <w:t>Law</w:t>
      </w:r>
      <w:r w:rsidRPr="00F33EA2">
        <w:rPr>
          <w:rFonts w:ascii="Arial Narrow" w:hAnsi="Arial Narrow"/>
          <w:lang w:val="en-CA"/>
        </w:rPr>
        <w:t>, the Board of Directors must strictly</w:t>
      </w:r>
      <w:r w:rsidR="00852345">
        <w:rPr>
          <w:rFonts w:ascii="Arial Narrow" w:hAnsi="Arial Narrow"/>
          <w:lang w:val="en-CA"/>
        </w:rPr>
        <w:t xml:space="preserve"> </w:t>
      </w:r>
      <w:r w:rsidRPr="00F33EA2">
        <w:rPr>
          <w:rFonts w:ascii="Arial Narrow" w:hAnsi="Arial Narrow"/>
          <w:lang w:val="en-CA"/>
        </w:rPr>
        <w:t xml:space="preserve">follow the legal stipulations indicated in the </w:t>
      </w:r>
      <w:r w:rsidRPr="00F33EA2">
        <w:rPr>
          <w:rFonts w:ascii="Arial Narrow" w:hAnsi="Arial Narrow"/>
          <w:b/>
          <w:lang w:val="en-CA"/>
        </w:rPr>
        <w:t xml:space="preserve">Public </w:t>
      </w:r>
      <w:proofErr w:type="spellStart"/>
      <w:r w:rsidRPr="00F33EA2">
        <w:rPr>
          <w:rFonts w:ascii="Arial Narrow" w:hAnsi="Arial Narrow"/>
          <w:b/>
          <w:lang w:val="en-CA"/>
        </w:rPr>
        <w:t>Libraries</w:t>
      </w:r>
      <w:r w:rsidR="00852345">
        <w:rPr>
          <w:rFonts w:ascii="Arial Narrow" w:hAnsi="Arial Narrow"/>
          <w:b/>
          <w:lang w:val="en-CA"/>
        </w:rPr>
        <w:t xml:space="preserve"> </w:t>
      </w:r>
      <w:r w:rsidRPr="00F33EA2">
        <w:rPr>
          <w:rFonts w:ascii="Arial Narrow" w:hAnsi="Arial Narrow"/>
          <w:b/>
          <w:lang w:val="en-CA"/>
        </w:rPr>
        <w:t>Ac</w:t>
      </w:r>
      <w:proofErr w:type="spellEnd"/>
      <w:r w:rsidRPr="00F33EA2">
        <w:rPr>
          <w:rFonts w:ascii="Arial Narrow" w:hAnsi="Arial Narrow"/>
          <w:b/>
          <w:lang w:val="en-CA"/>
        </w:rPr>
        <w:t>t</w:t>
      </w:r>
      <w:r w:rsidRPr="00F33EA2">
        <w:rPr>
          <w:rFonts w:ascii="Arial Narrow" w:hAnsi="Arial Narrow"/>
          <w:lang w:val="en-CA"/>
        </w:rPr>
        <w:t>, L.R.O. 1990, chap. P. 44, relating to its composition.</w:t>
      </w:r>
      <w:r w:rsidR="00852345">
        <w:rPr>
          <w:rFonts w:ascii="Arial Narrow" w:hAnsi="Arial Narrow"/>
          <w:lang w:val="en-CA"/>
        </w:rPr>
        <w:t xml:space="preserve"> </w:t>
      </w:r>
      <w:r w:rsidRPr="00F33EA2">
        <w:rPr>
          <w:rFonts w:ascii="Arial Narrow" w:hAnsi="Arial Narrow"/>
          <w:bCs/>
          <w:iCs/>
          <w:spacing w:val="-2"/>
          <w:lang w:val="en-CA"/>
        </w:rPr>
        <w:t>The present</w:t>
      </w:r>
      <w:r w:rsidR="00852345">
        <w:rPr>
          <w:rFonts w:ascii="Arial Narrow" w:hAnsi="Arial Narrow"/>
          <w:bCs/>
          <w:iCs/>
          <w:spacing w:val="-2"/>
          <w:lang w:val="en-CA"/>
        </w:rPr>
        <w:t xml:space="preserve"> </w:t>
      </w:r>
      <w:r w:rsidRPr="00F33EA2">
        <w:rPr>
          <w:rFonts w:ascii="Arial Narrow" w:hAnsi="Arial Narrow"/>
          <w:bCs/>
          <w:iCs/>
          <w:spacing w:val="-2"/>
          <w:lang w:val="en-CA"/>
        </w:rPr>
        <w:t>policy’s objective is to serve as a guide for the Municipal Council in the nomination process of the Library’s</w:t>
      </w:r>
      <w:r w:rsidR="00852345">
        <w:rPr>
          <w:rFonts w:ascii="Arial Narrow" w:hAnsi="Arial Narrow"/>
          <w:bCs/>
          <w:iCs/>
          <w:spacing w:val="-2"/>
          <w:lang w:val="en-CA"/>
        </w:rPr>
        <w:t xml:space="preserve"> </w:t>
      </w:r>
      <w:r w:rsidRPr="00F33EA2">
        <w:rPr>
          <w:rFonts w:ascii="Arial Narrow" w:hAnsi="Arial Narrow"/>
          <w:bCs/>
          <w:iCs/>
          <w:spacing w:val="-2"/>
          <w:lang w:val="en-CA"/>
        </w:rPr>
        <w:t>Board</w:t>
      </w:r>
      <w:r w:rsidR="00852345">
        <w:rPr>
          <w:rFonts w:ascii="Arial Narrow" w:hAnsi="Arial Narrow"/>
          <w:bCs/>
          <w:iCs/>
          <w:spacing w:val="-2"/>
          <w:lang w:val="en-CA"/>
        </w:rPr>
        <w:t xml:space="preserve"> </w:t>
      </w:r>
      <w:r w:rsidRPr="00F33EA2">
        <w:rPr>
          <w:rFonts w:ascii="Arial Narrow" w:hAnsi="Arial Narrow"/>
          <w:bCs/>
          <w:iCs/>
          <w:spacing w:val="-2"/>
          <w:lang w:val="en-CA"/>
        </w:rPr>
        <w:t>members as well as for the nomination process of the Board of Directors’ executive.</w:t>
      </w:r>
    </w:p>
    <w:p w14:paraId="4B508A9B" w14:textId="77777777" w:rsidR="00077C8A" w:rsidRPr="00F33EA2" w:rsidRDefault="00077C8A" w:rsidP="00077C8A">
      <w:pPr>
        <w:rPr>
          <w:rFonts w:ascii="Arial Narrow" w:hAnsi="Arial Narrow"/>
          <w:b/>
          <w:bCs/>
          <w:iCs/>
          <w:spacing w:val="-2"/>
          <w:lang w:val="en-CA"/>
        </w:rPr>
      </w:pPr>
      <w:r w:rsidRPr="00F33EA2">
        <w:rPr>
          <w:rFonts w:ascii="Arial Narrow" w:hAnsi="Arial Narrow"/>
          <w:b/>
          <w:bCs/>
          <w:iCs/>
          <w:spacing w:val="-2"/>
          <w:lang w:val="en-CA"/>
        </w:rPr>
        <w:t xml:space="preserve">Section </w:t>
      </w:r>
      <w:proofErr w:type="gramStart"/>
      <w:r w:rsidRPr="00F33EA2">
        <w:rPr>
          <w:rFonts w:ascii="Arial Narrow" w:hAnsi="Arial Narrow"/>
          <w:b/>
          <w:bCs/>
          <w:iCs/>
          <w:spacing w:val="-2"/>
          <w:lang w:val="en-CA"/>
        </w:rPr>
        <w:t>One :</w:t>
      </w:r>
      <w:proofErr w:type="gramEnd"/>
      <w:r w:rsidRPr="00F33EA2">
        <w:rPr>
          <w:rFonts w:ascii="Arial Narrow" w:hAnsi="Arial Narrow"/>
          <w:b/>
          <w:bCs/>
          <w:iCs/>
          <w:spacing w:val="-2"/>
          <w:lang w:val="en-CA"/>
        </w:rPr>
        <w:t xml:space="preserve">  Composition of the Board of Directors</w:t>
      </w:r>
    </w:p>
    <w:p w14:paraId="6BE24641" w14:textId="77777777" w:rsidR="00077C8A" w:rsidRDefault="00077C8A" w:rsidP="00077C8A">
      <w:pPr>
        <w:pStyle w:val="ListParagraph"/>
        <w:numPr>
          <w:ilvl w:val="0"/>
          <w:numId w:val="1"/>
        </w:numPr>
        <w:rPr>
          <w:rFonts w:ascii="Arial Narrow" w:hAnsi="Arial Narrow"/>
          <w:bCs/>
          <w:iCs/>
          <w:spacing w:val="-2"/>
          <w:sz w:val="22"/>
          <w:szCs w:val="22"/>
        </w:rPr>
      </w:pPr>
      <w:r>
        <w:rPr>
          <w:rFonts w:ascii="Arial Narrow" w:hAnsi="Arial Narrow"/>
          <w:bCs/>
          <w:iCs/>
          <w:spacing w:val="-2"/>
          <w:sz w:val="22"/>
          <w:szCs w:val="22"/>
        </w:rPr>
        <w:t xml:space="preserve">Whereas the </w:t>
      </w:r>
      <w:r w:rsidRPr="00F16ACB">
        <w:rPr>
          <w:rFonts w:ascii="Arial Narrow" w:hAnsi="Arial Narrow"/>
          <w:b/>
          <w:bCs/>
          <w:iCs/>
          <w:spacing w:val="-2"/>
          <w:sz w:val="22"/>
          <w:szCs w:val="22"/>
        </w:rPr>
        <w:t>Public Libraries Act</w:t>
      </w:r>
      <w:r>
        <w:rPr>
          <w:rFonts w:ascii="Arial Narrow" w:hAnsi="Arial Narrow"/>
          <w:bCs/>
          <w:iCs/>
          <w:spacing w:val="-2"/>
          <w:sz w:val="22"/>
          <w:szCs w:val="22"/>
        </w:rPr>
        <w:t>, art. 9(1) stipulates that the boards of directors in public libraries must be composed of at least five (5) members, and grants the municipal council the power to nominate council members, the Casselman Public Library’s Board of Directors endorses the creation of a board of directors composed of at least five (5) members with a maximum of nine (9) members.</w:t>
      </w:r>
    </w:p>
    <w:p w14:paraId="62AE25AB" w14:textId="77777777" w:rsidR="00077C8A" w:rsidRDefault="00077C8A" w:rsidP="00077C8A">
      <w:pPr>
        <w:pStyle w:val="ListParagraph"/>
        <w:ind w:left="1080"/>
        <w:rPr>
          <w:rFonts w:ascii="Arial Narrow" w:hAnsi="Arial Narrow"/>
          <w:bCs/>
          <w:iCs/>
          <w:spacing w:val="-2"/>
          <w:sz w:val="22"/>
          <w:szCs w:val="22"/>
        </w:rPr>
      </w:pPr>
    </w:p>
    <w:p w14:paraId="1EE717F3" w14:textId="4B9A41E7" w:rsidR="00077C8A" w:rsidRPr="00852345" w:rsidRDefault="00077C8A" w:rsidP="00852345">
      <w:pPr>
        <w:pStyle w:val="ListParagraph"/>
        <w:numPr>
          <w:ilvl w:val="0"/>
          <w:numId w:val="1"/>
        </w:numPr>
        <w:rPr>
          <w:rFonts w:ascii="Arial Narrow" w:hAnsi="Arial Narrow"/>
          <w:bCs/>
          <w:iCs/>
          <w:spacing w:val="-2"/>
          <w:sz w:val="22"/>
          <w:szCs w:val="22"/>
        </w:rPr>
      </w:pPr>
      <w:r>
        <w:rPr>
          <w:rFonts w:ascii="Arial Narrow" w:hAnsi="Arial Narrow"/>
          <w:bCs/>
          <w:iCs/>
          <w:spacing w:val="-2"/>
          <w:sz w:val="22"/>
          <w:szCs w:val="22"/>
        </w:rPr>
        <w:t xml:space="preserve">In compliance with the </w:t>
      </w:r>
      <w:r w:rsidRPr="00F16ACB">
        <w:rPr>
          <w:rFonts w:ascii="Arial Narrow" w:hAnsi="Arial Narrow"/>
          <w:b/>
          <w:bCs/>
          <w:iCs/>
          <w:spacing w:val="-2"/>
          <w:sz w:val="22"/>
          <w:szCs w:val="22"/>
        </w:rPr>
        <w:t>Public Libraries Act</w:t>
      </w:r>
      <w:r>
        <w:rPr>
          <w:rFonts w:ascii="Arial Narrow" w:hAnsi="Arial Narrow"/>
          <w:bCs/>
          <w:iCs/>
          <w:spacing w:val="-2"/>
          <w:sz w:val="22"/>
          <w:szCs w:val="22"/>
        </w:rPr>
        <w:t>, art.10 (4), the Municipal Council shall nominate all members of the Library’s Board of Directors as new members, at the first municipal meeting following the beginning of its new mandate.</w:t>
      </w:r>
      <w:r w:rsidR="00852345">
        <w:rPr>
          <w:rFonts w:ascii="Arial Narrow" w:hAnsi="Arial Narrow"/>
          <w:bCs/>
          <w:iCs/>
          <w:spacing w:val="-2"/>
          <w:sz w:val="22"/>
          <w:szCs w:val="22"/>
        </w:rPr>
        <w:br/>
      </w:r>
    </w:p>
    <w:p w14:paraId="228E7F46" w14:textId="77DF0B76" w:rsidR="00077C8A" w:rsidRDefault="00077C8A" w:rsidP="00077C8A">
      <w:pPr>
        <w:pStyle w:val="ListParagraph"/>
        <w:numPr>
          <w:ilvl w:val="0"/>
          <w:numId w:val="1"/>
        </w:numPr>
        <w:rPr>
          <w:rFonts w:ascii="Arial Narrow" w:hAnsi="Arial Narrow"/>
          <w:bCs/>
          <w:iCs/>
          <w:spacing w:val="-2"/>
          <w:sz w:val="22"/>
          <w:szCs w:val="22"/>
        </w:rPr>
      </w:pPr>
      <w:r>
        <w:rPr>
          <w:rFonts w:ascii="Arial Narrow" w:hAnsi="Arial Narrow"/>
          <w:bCs/>
          <w:iCs/>
          <w:spacing w:val="-2"/>
          <w:sz w:val="22"/>
          <w:szCs w:val="22"/>
        </w:rPr>
        <w:t xml:space="preserve">In compliance with the </w:t>
      </w:r>
      <w:r>
        <w:rPr>
          <w:rFonts w:ascii="Arial Narrow" w:hAnsi="Arial Narrow"/>
          <w:b/>
          <w:bCs/>
          <w:iCs/>
          <w:spacing w:val="-2"/>
          <w:sz w:val="22"/>
          <w:szCs w:val="22"/>
        </w:rPr>
        <w:t>Public Libraries Act</w:t>
      </w:r>
      <w:r>
        <w:rPr>
          <w:rFonts w:ascii="Arial Narrow" w:hAnsi="Arial Narrow"/>
          <w:bCs/>
          <w:iCs/>
          <w:spacing w:val="-2"/>
          <w:sz w:val="22"/>
          <w:szCs w:val="22"/>
        </w:rPr>
        <w:t>, art. 10 (2a), the Municipal Council will refrain from nominating a higher number of its members on the Library’s Board of Directors than one less of the majority at the Board of Directors.</w:t>
      </w:r>
    </w:p>
    <w:p w14:paraId="4FB56A88" w14:textId="77777777" w:rsidR="00077C8A" w:rsidRDefault="00077C8A" w:rsidP="00077C8A">
      <w:pPr>
        <w:pStyle w:val="ListParagraph"/>
        <w:ind w:left="1080"/>
        <w:rPr>
          <w:rFonts w:ascii="Arial Narrow" w:hAnsi="Arial Narrow"/>
          <w:bCs/>
          <w:iCs/>
          <w:spacing w:val="-2"/>
          <w:sz w:val="22"/>
          <w:szCs w:val="22"/>
        </w:rPr>
      </w:pPr>
    </w:p>
    <w:p w14:paraId="7DC4D5E5" w14:textId="77777777" w:rsidR="00077C8A" w:rsidRDefault="00077C8A" w:rsidP="00077C8A">
      <w:pPr>
        <w:pStyle w:val="ListParagraph"/>
        <w:numPr>
          <w:ilvl w:val="0"/>
          <w:numId w:val="1"/>
        </w:numPr>
        <w:rPr>
          <w:rFonts w:ascii="Arial Narrow" w:hAnsi="Arial Narrow"/>
          <w:bCs/>
          <w:iCs/>
          <w:spacing w:val="-2"/>
          <w:sz w:val="22"/>
          <w:szCs w:val="22"/>
        </w:rPr>
      </w:pPr>
      <w:r>
        <w:rPr>
          <w:rFonts w:ascii="Arial Narrow" w:hAnsi="Arial Narrow"/>
          <w:bCs/>
          <w:iCs/>
          <w:spacing w:val="-2"/>
          <w:sz w:val="22"/>
          <w:szCs w:val="22"/>
        </w:rPr>
        <w:t xml:space="preserve">In compliance with the </w:t>
      </w:r>
      <w:r>
        <w:rPr>
          <w:rFonts w:ascii="Arial Narrow" w:hAnsi="Arial Narrow"/>
          <w:b/>
          <w:bCs/>
          <w:iCs/>
          <w:spacing w:val="-2"/>
          <w:sz w:val="22"/>
          <w:szCs w:val="22"/>
        </w:rPr>
        <w:t>Public Libraries Act</w:t>
      </w:r>
      <w:r>
        <w:rPr>
          <w:rFonts w:ascii="Arial Narrow" w:hAnsi="Arial Narrow"/>
          <w:bCs/>
          <w:iCs/>
          <w:spacing w:val="-2"/>
          <w:sz w:val="22"/>
          <w:szCs w:val="22"/>
        </w:rPr>
        <w:t>, art.10(3), a board member shall hold office for a term concurrent with the term of the appointing council, or until a successor is appointed.</w:t>
      </w:r>
    </w:p>
    <w:p w14:paraId="034EA104" w14:textId="77777777" w:rsidR="00077C8A" w:rsidRPr="006E7FB5" w:rsidRDefault="00077C8A" w:rsidP="00077C8A">
      <w:pPr>
        <w:pStyle w:val="ListParagraph"/>
        <w:rPr>
          <w:rFonts w:ascii="Arial Narrow" w:hAnsi="Arial Narrow"/>
          <w:bCs/>
          <w:iCs/>
          <w:spacing w:val="-2"/>
          <w:sz w:val="22"/>
          <w:szCs w:val="22"/>
        </w:rPr>
      </w:pPr>
    </w:p>
    <w:p w14:paraId="7A83BC70" w14:textId="77777777" w:rsidR="00077C8A" w:rsidRDefault="00077C8A" w:rsidP="00077C8A">
      <w:pPr>
        <w:pStyle w:val="ListParagraph"/>
        <w:ind w:left="1080"/>
        <w:rPr>
          <w:rFonts w:ascii="Arial Narrow" w:hAnsi="Arial Narrow"/>
          <w:bCs/>
          <w:iCs/>
          <w:spacing w:val="-2"/>
          <w:sz w:val="22"/>
          <w:szCs w:val="22"/>
        </w:rPr>
      </w:pPr>
    </w:p>
    <w:p w14:paraId="2AE1186A" w14:textId="77777777" w:rsidR="00077C8A" w:rsidRDefault="00077C8A" w:rsidP="00077C8A">
      <w:pPr>
        <w:pStyle w:val="ListParagraph"/>
        <w:numPr>
          <w:ilvl w:val="0"/>
          <w:numId w:val="1"/>
        </w:numPr>
        <w:rPr>
          <w:rFonts w:ascii="Arial Narrow" w:hAnsi="Arial Narrow"/>
          <w:bCs/>
          <w:iCs/>
          <w:spacing w:val="-2"/>
          <w:sz w:val="22"/>
          <w:szCs w:val="22"/>
        </w:rPr>
      </w:pPr>
      <w:r>
        <w:rPr>
          <w:rFonts w:ascii="Arial Narrow" w:hAnsi="Arial Narrow"/>
          <w:bCs/>
          <w:iCs/>
          <w:spacing w:val="-2"/>
          <w:sz w:val="22"/>
          <w:szCs w:val="22"/>
        </w:rPr>
        <w:t>A board member may be reappointed for one or more further terms.</w:t>
      </w:r>
    </w:p>
    <w:p w14:paraId="18727181" w14:textId="77777777" w:rsidR="00077C8A" w:rsidRDefault="00077C8A" w:rsidP="00077C8A">
      <w:pPr>
        <w:pStyle w:val="ListParagraph"/>
        <w:ind w:left="1080"/>
        <w:rPr>
          <w:rFonts w:ascii="Arial Narrow" w:hAnsi="Arial Narrow"/>
          <w:bCs/>
          <w:iCs/>
          <w:spacing w:val="-2"/>
          <w:sz w:val="22"/>
          <w:szCs w:val="22"/>
        </w:rPr>
      </w:pPr>
    </w:p>
    <w:p w14:paraId="348AE3E9" w14:textId="0FF72741" w:rsidR="00077C8A" w:rsidRPr="00852345" w:rsidRDefault="00077C8A" w:rsidP="00852345">
      <w:pPr>
        <w:pStyle w:val="ListParagraph"/>
        <w:numPr>
          <w:ilvl w:val="0"/>
          <w:numId w:val="1"/>
        </w:numPr>
        <w:rPr>
          <w:rFonts w:ascii="Arial Narrow" w:hAnsi="Arial Narrow"/>
          <w:bCs/>
          <w:iCs/>
          <w:spacing w:val="-2"/>
          <w:sz w:val="22"/>
          <w:szCs w:val="22"/>
        </w:rPr>
      </w:pPr>
      <w:r>
        <w:rPr>
          <w:rFonts w:ascii="Arial Narrow" w:hAnsi="Arial Narrow"/>
          <w:bCs/>
          <w:iCs/>
          <w:spacing w:val="-2"/>
          <w:sz w:val="22"/>
          <w:szCs w:val="22"/>
        </w:rPr>
        <w:t>A board member who wishes to be reappointed for a new term with the Board of Directors must follow the same procedures as a new candidate applying to hold a seat at the Library’s Board of Directors.</w:t>
      </w:r>
    </w:p>
    <w:p w14:paraId="4F5621B5" w14:textId="77777777" w:rsidR="00077C8A" w:rsidRDefault="00077C8A" w:rsidP="00077C8A">
      <w:pPr>
        <w:pStyle w:val="ListParagraph"/>
        <w:ind w:left="1080"/>
        <w:rPr>
          <w:rFonts w:ascii="Arial Narrow" w:hAnsi="Arial Narrow"/>
          <w:bCs/>
          <w:iCs/>
          <w:spacing w:val="-2"/>
          <w:sz w:val="22"/>
          <w:szCs w:val="22"/>
        </w:rPr>
      </w:pPr>
    </w:p>
    <w:p w14:paraId="36580235" w14:textId="77777777" w:rsidR="00077C8A" w:rsidRDefault="00077C8A" w:rsidP="00077C8A">
      <w:pPr>
        <w:pStyle w:val="ListParagraph"/>
        <w:numPr>
          <w:ilvl w:val="0"/>
          <w:numId w:val="1"/>
        </w:numPr>
        <w:rPr>
          <w:rFonts w:ascii="Arial Narrow" w:hAnsi="Arial Narrow"/>
          <w:bCs/>
          <w:iCs/>
          <w:spacing w:val="-2"/>
          <w:sz w:val="22"/>
          <w:szCs w:val="22"/>
        </w:rPr>
      </w:pPr>
      <w:r>
        <w:rPr>
          <w:rFonts w:ascii="Arial Narrow" w:hAnsi="Arial Narrow"/>
          <w:bCs/>
          <w:iCs/>
          <w:spacing w:val="-2"/>
          <w:sz w:val="22"/>
          <w:szCs w:val="22"/>
        </w:rPr>
        <w:t xml:space="preserve">In compliance with the </w:t>
      </w:r>
      <w:r>
        <w:rPr>
          <w:rFonts w:ascii="Arial Narrow" w:hAnsi="Arial Narrow"/>
          <w:b/>
          <w:bCs/>
          <w:iCs/>
          <w:spacing w:val="-2"/>
          <w:sz w:val="22"/>
          <w:szCs w:val="22"/>
        </w:rPr>
        <w:t>Public Libraries Act</w:t>
      </w:r>
      <w:r>
        <w:rPr>
          <w:rFonts w:ascii="Arial Narrow" w:hAnsi="Arial Narrow"/>
          <w:bCs/>
          <w:iCs/>
          <w:spacing w:val="-2"/>
          <w:sz w:val="22"/>
          <w:szCs w:val="22"/>
        </w:rPr>
        <w:t xml:space="preserve">, art. 13, should a Board member be deprived of his or her rights to have a seat at the Library Board of Directors based on one or more reasons depicted in article 13 of the </w:t>
      </w:r>
      <w:r>
        <w:rPr>
          <w:rFonts w:ascii="Arial Narrow" w:hAnsi="Arial Narrow"/>
          <w:b/>
          <w:bCs/>
          <w:iCs/>
          <w:spacing w:val="-2"/>
          <w:sz w:val="22"/>
          <w:szCs w:val="22"/>
        </w:rPr>
        <w:t>Act</w:t>
      </w:r>
      <w:r>
        <w:rPr>
          <w:rFonts w:ascii="Arial Narrow" w:hAnsi="Arial Narrow"/>
          <w:bCs/>
          <w:iCs/>
          <w:spacing w:val="-2"/>
          <w:sz w:val="22"/>
          <w:szCs w:val="22"/>
        </w:rPr>
        <w:t>, the other acting members shall declare the seat vacant and give notice to the Municipal Council or the County, whichever is the appointing council for nominations to the Library Board of Directors.</w:t>
      </w:r>
    </w:p>
    <w:p w14:paraId="695982D8" w14:textId="77777777" w:rsidR="00077C8A" w:rsidRDefault="00077C8A" w:rsidP="00077C8A">
      <w:pPr>
        <w:pStyle w:val="ListParagraph"/>
        <w:ind w:left="1080"/>
        <w:rPr>
          <w:rFonts w:ascii="Arial Narrow" w:hAnsi="Arial Narrow"/>
          <w:bCs/>
          <w:iCs/>
          <w:spacing w:val="-2"/>
          <w:sz w:val="22"/>
          <w:szCs w:val="22"/>
        </w:rPr>
      </w:pPr>
    </w:p>
    <w:p w14:paraId="29FD7F46" w14:textId="77777777" w:rsidR="00077C8A" w:rsidRDefault="00077C8A" w:rsidP="00077C8A">
      <w:pPr>
        <w:pStyle w:val="ListParagraph"/>
        <w:numPr>
          <w:ilvl w:val="0"/>
          <w:numId w:val="1"/>
        </w:numPr>
        <w:rPr>
          <w:rFonts w:ascii="Arial Narrow" w:hAnsi="Arial Narrow"/>
          <w:bCs/>
          <w:iCs/>
          <w:spacing w:val="-2"/>
          <w:sz w:val="22"/>
          <w:szCs w:val="22"/>
        </w:rPr>
      </w:pPr>
      <w:r>
        <w:rPr>
          <w:rFonts w:ascii="Arial Narrow" w:hAnsi="Arial Narrow"/>
          <w:bCs/>
          <w:iCs/>
          <w:spacing w:val="-2"/>
          <w:sz w:val="22"/>
          <w:szCs w:val="22"/>
        </w:rPr>
        <w:t xml:space="preserve">In compliance with the </w:t>
      </w:r>
      <w:r>
        <w:rPr>
          <w:rFonts w:ascii="Arial Narrow" w:hAnsi="Arial Narrow"/>
          <w:b/>
          <w:bCs/>
          <w:iCs/>
          <w:spacing w:val="-2"/>
          <w:sz w:val="22"/>
          <w:szCs w:val="22"/>
        </w:rPr>
        <w:t>Public Libraries Act</w:t>
      </w:r>
      <w:r>
        <w:rPr>
          <w:rFonts w:ascii="Arial Narrow" w:hAnsi="Arial Narrow"/>
          <w:bCs/>
          <w:iCs/>
          <w:spacing w:val="-2"/>
          <w:sz w:val="22"/>
          <w:szCs w:val="22"/>
        </w:rPr>
        <w:t>, art. 12, should a vacancy arise in the membership of the Library Board of Directors, the Municipal Council or the County, whichever is the appointing council for nominations to the Library Board of Directors, shall promptly appoint a person to fill the vacancy and to hold office for the unexpired term, except where the unexpired term is less than forty-five (45) days.  The duration of the new mandate shall correspond with the current mandate for the Library Board of Directors.</w:t>
      </w:r>
    </w:p>
    <w:p w14:paraId="7D085BFF" w14:textId="77777777" w:rsidR="00077C8A" w:rsidRPr="00F33EA2" w:rsidRDefault="00077C8A" w:rsidP="00077C8A">
      <w:pPr>
        <w:rPr>
          <w:rFonts w:ascii="Arial Narrow" w:hAnsi="Arial Narrow"/>
          <w:bCs/>
          <w:iCs/>
          <w:spacing w:val="-2"/>
          <w:lang w:val="en-CA"/>
        </w:rPr>
      </w:pPr>
    </w:p>
    <w:p w14:paraId="4F1D625F" w14:textId="26DDA2E1" w:rsidR="00077C8A" w:rsidRPr="00852345" w:rsidRDefault="00077C8A" w:rsidP="00852345">
      <w:pPr>
        <w:rPr>
          <w:rFonts w:ascii="Arial Narrow" w:hAnsi="Arial Narrow"/>
          <w:b/>
          <w:bCs/>
          <w:iCs/>
          <w:spacing w:val="-2"/>
        </w:rPr>
      </w:pPr>
      <w:r>
        <w:rPr>
          <w:rFonts w:ascii="Arial Narrow" w:hAnsi="Arial Narrow"/>
          <w:b/>
          <w:bCs/>
          <w:iCs/>
          <w:spacing w:val="-2"/>
        </w:rPr>
        <w:t xml:space="preserve">Section </w:t>
      </w:r>
      <w:proofErr w:type="spellStart"/>
      <w:r>
        <w:rPr>
          <w:rFonts w:ascii="Arial Narrow" w:hAnsi="Arial Narrow"/>
          <w:b/>
          <w:bCs/>
          <w:iCs/>
          <w:spacing w:val="-2"/>
        </w:rPr>
        <w:t>Two</w:t>
      </w:r>
      <w:proofErr w:type="spellEnd"/>
      <w:r>
        <w:rPr>
          <w:rFonts w:ascii="Arial Narrow" w:hAnsi="Arial Narrow"/>
          <w:b/>
          <w:bCs/>
          <w:iCs/>
          <w:spacing w:val="-2"/>
        </w:rPr>
        <w:t xml:space="preserve"> :  </w:t>
      </w:r>
      <w:proofErr w:type="spellStart"/>
      <w:r>
        <w:rPr>
          <w:rFonts w:ascii="Arial Narrow" w:hAnsi="Arial Narrow"/>
          <w:b/>
          <w:bCs/>
          <w:iCs/>
          <w:spacing w:val="-2"/>
        </w:rPr>
        <w:t>Board</w:t>
      </w:r>
      <w:proofErr w:type="spellEnd"/>
      <w:r w:rsidR="00852345">
        <w:rPr>
          <w:rFonts w:ascii="Arial Narrow" w:hAnsi="Arial Narrow"/>
          <w:b/>
          <w:bCs/>
          <w:iCs/>
          <w:spacing w:val="-2"/>
        </w:rPr>
        <w:t xml:space="preserve"> </w:t>
      </w:r>
      <w:proofErr w:type="spellStart"/>
      <w:r>
        <w:rPr>
          <w:rFonts w:ascii="Arial Narrow" w:hAnsi="Arial Narrow"/>
          <w:b/>
          <w:bCs/>
          <w:iCs/>
          <w:spacing w:val="-2"/>
        </w:rPr>
        <w:t>Members</w:t>
      </w:r>
      <w:proofErr w:type="spellEnd"/>
    </w:p>
    <w:p w14:paraId="3553B4C6" w14:textId="77777777" w:rsidR="00077C8A" w:rsidRPr="006E7FB5" w:rsidRDefault="00077C8A" w:rsidP="00077C8A">
      <w:pPr>
        <w:pStyle w:val="ListParagraph"/>
        <w:numPr>
          <w:ilvl w:val="0"/>
          <w:numId w:val="2"/>
        </w:numPr>
        <w:rPr>
          <w:rFonts w:ascii="Arial Narrow" w:hAnsi="Arial Narrow"/>
          <w:bCs/>
          <w:iCs/>
          <w:spacing w:val="-2"/>
        </w:rPr>
      </w:pPr>
      <w:r>
        <w:rPr>
          <w:rFonts w:ascii="Arial Narrow" w:hAnsi="Arial Narrow"/>
          <w:bCs/>
          <w:iCs/>
          <w:spacing w:val="-2"/>
          <w:sz w:val="22"/>
          <w:szCs w:val="22"/>
        </w:rPr>
        <w:t xml:space="preserve">In compliance with the </w:t>
      </w:r>
      <w:r>
        <w:rPr>
          <w:rFonts w:ascii="Arial Narrow" w:hAnsi="Arial Narrow"/>
          <w:b/>
          <w:bCs/>
          <w:iCs/>
          <w:spacing w:val="-2"/>
          <w:sz w:val="22"/>
          <w:szCs w:val="22"/>
        </w:rPr>
        <w:t xml:space="preserve">Public Libraries Act, </w:t>
      </w:r>
      <w:r>
        <w:rPr>
          <w:rFonts w:ascii="Arial Narrow" w:hAnsi="Arial Narrow"/>
          <w:bCs/>
          <w:iCs/>
          <w:spacing w:val="-2"/>
          <w:sz w:val="22"/>
          <w:szCs w:val="22"/>
        </w:rPr>
        <w:t>art. 14 &amp; 15, Senior Executives of the Library’s Board of Directors are the Chair, the Secretary, the Treasurer, and the Chair and Executive Officer.</w:t>
      </w:r>
    </w:p>
    <w:p w14:paraId="674AD6BC" w14:textId="77777777" w:rsidR="00077C8A" w:rsidRPr="006E7FB5" w:rsidRDefault="00077C8A" w:rsidP="00077C8A">
      <w:pPr>
        <w:pStyle w:val="ListParagraph"/>
        <w:numPr>
          <w:ilvl w:val="0"/>
          <w:numId w:val="2"/>
        </w:numPr>
        <w:rPr>
          <w:rFonts w:ascii="Arial Narrow" w:hAnsi="Arial Narrow"/>
          <w:bCs/>
          <w:iCs/>
          <w:spacing w:val="-2"/>
        </w:rPr>
      </w:pPr>
      <w:r>
        <w:rPr>
          <w:rFonts w:ascii="Arial Narrow" w:hAnsi="Arial Narrow"/>
          <w:bCs/>
          <w:iCs/>
          <w:spacing w:val="-2"/>
          <w:sz w:val="22"/>
          <w:szCs w:val="22"/>
        </w:rPr>
        <w:t>Furthermore, the Library’s Board of Directors shall appoint a Vice-Chair as one of its Executive members.</w:t>
      </w:r>
    </w:p>
    <w:p w14:paraId="3D1CDD16" w14:textId="77777777" w:rsidR="00077C8A" w:rsidRPr="00404B18" w:rsidRDefault="00077C8A" w:rsidP="00077C8A">
      <w:pPr>
        <w:pStyle w:val="ListParagraph"/>
        <w:numPr>
          <w:ilvl w:val="0"/>
          <w:numId w:val="2"/>
        </w:numPr>
        <w:rPr>
          <w:rFonts w:ascii="Arial Narrow" w:hAnsi="Arial Narrow"/>
          <w:bCs/>
          <w:iCs/>
          <w:spacing w:val="-2"/>
        </w:rPr>
      </w:pPr>
      <w:r>
        <w:rPr>
          <w:rFonts w:ascii="Arial Narrow" w:hAnsi="Arial Narrow"/>
          <w:bCs/>
          <w:iCs/>
          <w:spacing w:val="-2"/>
          <w:sz w:val="22"/>
          <w:szCs w:val="22"/>
        </w:rPr>
        <w:t xml:space="preserve">In compliance with the </w:t>
      </w:r>
      <w:r>
        <w:rPr>
          <w:rFonts w:ascii="Arial Narrow" w:hAnsi="Arial Narrow"/>
          <w:b/>
          <w:bCs/>
          <w:iCs/>
          <w:spacing w:val="-2"/>
          <w:sz w:val="22"/>
          <w:szCs w:val="22"/>
        </w:rPr>
        <w:t>Public Libraries Act</w:t>
      </w:r>
      <w:r>
        <w:rPr>
          <w:rFonts w:ascii="Arial Narrow" w:hAnsi="Arial Narrow"/>
          <w:bCs/>
          <w:iCs/>
          <w:spacing w:val="-2"/>
          <w:sz w:val="22"/>
          <w:szCs w:val="22"/>
        </w:rPr>
        <w:t>, art. 14(3), the Library’s Board of Directors shall elect one of its members as Chair at its first meeting in a new term.</w:t>
      </w:r>
    </w:p>
    <w:p w14:paraId="175A7953" w14:textId="77777777" w:rsidR="00077C8A" w:rsidRPr="00404B18" w:rsidRDefault="00077C8A" w:rsidP="00077C8A">
      <w:pPr>
        <w:pStyle w:val="ListParagraph"/>
        <w:numPr>
          <w:ilvl w:val="0"/>
          <w:numId w:val="2"/>
        </w:numPr>
        <w:rPr>
          <w:rFonts w:ascii="Arial Narrow" w:hAnsi="Arial Narrow"/>
          <w:bCs/>
          <w:iCs/>
          <w:spacing w:val="-2"/>
        </w:rPr>
      </w:pPr>
      <w:r>
        <w:rPr>
          <w:rFonts w:ascii="Arial Narrow" w:hAnsi="Arial Narrow"/>
          <w:bCs/>
          <w:iCs/>
          <w:spacing w:val="-2"/>
          <w:sz w:val="22"/>
          <w:szCs w:val="22"/>
        </w:rPr>
        <w:t>The Vice-Chair shall also be elected at the first Library Board of Directors meeting in a new term.</w:t>
      </w:r>
    </w:p>
    <w:p w14:paraId="04ED20F3" w14:textId="77777777" w:rsidR="00077C8A" w:rsidRPr="00C82511" w:rsidRDefault="00077C8A" w:rsidP="00077C8A">
      <w:pPr>
        <w:pStyle w:val="ListParagraph"/>
        <w:numPr>
          <w:ilvl w:val="0"/>
          <w:numId w:val="2"/>
        </w:numPr>
        <w:rPr>
          <w:rFonts w:ascii="Arial Narrow" w:hAnsi="Arial Narrow"/>
          <w:bCs/>
          <w:iCs/>
          <w:spacing w:val="-2"/>
        </w:rPr>
      </w:pPr>
      <w:r>
        <w:rPr>
          <w:rFonts w:ascii="Arial Narrow" w:hAnsi="Arial Narrow"/>
          <w:bCs/>
          <w:iCs/>
          <w:spacing w:val="-2"/>
          <w:sz w:val="22"/>
          <w:szCs w:val="22"/>
        </w:rPr>
        <w:t xml:space="preserve">The Library Board of Directors shall elect the Chair and Executive Officer to act as Secretary/Treasurer, which nomination is proper and acceptable in the </w:t>
      </w:r>
      <w:r>
        <w:rPr>
          <w:rFonts w:ascii="Arial Narrow" w:hAnsi="Arial Narrow"/>
          <w:b/>
          <w:bCs/>
          <w:iCs/>
          <w:spacing w:val="-2"/>
          <w:sz w:val="22"/>
          <w:szCs w:val="22"/>
        </w:rPr>
        <w:t>Public Libraries Act</w:t>
      </w:r>
      <w:r>
        <w:rPr>
          <w:rFonts w:ascii="Arial Narrow" w:hAnsi="Arial Narrow"/>
          <w:bCs/>
          <w:iCs/>
          <w:spacing w:val="-2"/>
          <w:sz w:val="22"/>
          <w:szCs w:val="22"/>
        </w:rPr>
        <w:t>, art. 15(5).</w:t>
      </w:r>
    </w:p>
    <w:p w14:paraId="1815BBCF" w14:textId="77777777" w:rsidR="00077C8A" w:rsidRPr="00BC0CBB" w:rsidRDefault="00077C8A" w:rsidP="00077C8A">
      <w:pPr>
        <w:pStyle w:val="ListParagraph"/>
        <w:numPr>
          <w:ilvl w:val="0"/>
          <w:numId w:val="2"/>
        </w:numPr>
        <w:rPr>
          <w:rFonts w:ascii="Arial Narrow" w:hAnsi="Arial Narrow"/>
          <w:bCs/>
          <w:iCs/>
          <w:spacing w:val="-2"/>
        </w:rPr>
      </w:pPr>
      <w:r>
        <w:rPr>
          <w:rFonts w:ascii="Arial Narrow" w:hAnsi="Arial Narrow"/>
          <w:bCs/>
          <w:iCs/>
          <w:spacing w:val="-2"/>
          <w:sz w:val="22"/>
          <w:szCs w:val="22"/>
        </w:rPr>
        <w:t>Should a Senior Library Board Executive leave his or her position, steps down or is voted out of office during his or her mandate, the Library Board of Directors shall immediately elect or appoint a new Senior Executive member.</w:t>
      </w:r>
    </w:p>
    <w:p w14:paraId="14D2AA27" w14:textId="77777777" w:rsidR="00077C8A" w:rsidRPr="00F33EA2" w:rsidRDefault="00077C8A" w:rsidP="00077C8A">
      <w:pPr>
        <w:rPr>
          <w:rFonts w:ascii="Arial Narrow" w:hAnsi="Arial Narrow"/>
          <w:bCs/>
          <w:iCs/>
          <w:spacing w:val="-2"/>
          <w:lang w:val="en-CA"/>
        </w:rPr>
      </w:pPr>
    </w:p>
    <w:p w14:paraId="1E1DD8C9" w14:textId="77777777" w:rsidR="00852345" w:rsidRDefault="00852345" w:rsidP="00077C8A">
      <w:pPr>
        <w:rPr>
          <w:rFonts w:ascii="Arial Narrow" w:hAnsi="Arial Narrow"/>
          <w:b/>
          <w:bCs/>
          <w:iCs/>
          <w:spacing w:val="-2"/>
          <w:lang w:val="en-CA"/>
        </w:rPr>
      </w:pPr>
    </w:p>
    <w:p w14:paraId="2A8CFE23" w14:textId="77777777" w:rsidR="00852345" w:rsidRDefault="00852345" w:rsidP="00077C8A">
      <w:pPr>
        <w:rPr>
          <w:rFonts w:ascii="Arial Narrow" w:hAnsi="Arial Narrow"/>
          <w:b/>
          <w:bCs/>
          <w:iCs/>
          <w:spacing w:val="-2"/>
          <w:lang w:val="en-CA"/>
        </w:rPr>
      </w:pPr>
    </w:p>
    <w:p w14:paraId="220B446F" w14:textId="77777777" w:rsidR="00852345" w:rsidRDefault="00852345" w:rsidP="00077C8A">
      <w:pPr>
        <w:rPr>
          <w:rFonts w:ascii="Arial Narrow" w:hAnsi="Arial Narrow"/>
          <w:b/>
          <w:bCs/>
          <w:iCs/>
          <w:spacing w:val="-2"/>
          <w:lang w:val="en-CA"/>
        </w:rPr>
      </w:pPr>
    </w:p>
    <w:p w14:paraId="19273C02" w14:textId="77777777" w:rsidR="00852345" w:rsidRDefault="00852345" w:rsidP="00077C8A">
      <w:pPr>
        <w:rPr>
          <w:rFonts w:ascii="Arial Narrow" w:hAnsi="Arial Narrow"/>
          <w:b/>
          <w:bCs/>
          <w:iCs/>
          <w:spacing w:val="-2"/>
          <w:lang w:val="en-CA"/>
        </w:rPr>
      </w:pPr>
    </w:p>
    <w:p w14:paraId="586BF29D" w14:textId="77777777" w:rsidR="00852345" w:rsidRDefault="00852345" w:rsidP="00077C8A">
      <w:pPr>
        <w:rPr>
          <w:rFonts w:ascii="Arial Narrow" w:hAnsi="Arial Narrow"/>
          <w:b/>
          <w:bCs/>
          <w:iCs/>
          <w:spacing w:val="-2"/>
          <w:lang w:val="en-CA"/>
        </w:rPr>
      </w:pPr>
    </w:p>
    <w:p w14:paraId="0DB700D3" w14:textId="4FF15BD4" w:rsidR="00077C8A" w:rsidRPr="00852345" w:rsidRDefault="00077C8A" w:rsidP="00077C8A">
      <w:pPr>
        <w:rPr>
          <w:rFonts w:ascii="Arial Narrow" w:hAnsi="Arial Narrow"/>
          <w:b/>
          <w:bCs/>
          <w:iCs/>
          <w:spacing w:val="-2"/>
          <w:lang w:val="en-CA"/>
        </w:rPr>
      </w:pPr>
      <w:r w:rsidRPr="00F33EA2">
        <w:rPr>
          <w:rFonts w:ascii="Arial Narrow" w:hAnsi="Arial Narrow"/>
          <w:b/>
          <w:bCs/>
          <w:iCs/>
          <w:spacing w:val="-2"/>
          <w:lang w:val="en-CA"/>
        </w:rPr>
        <w:t>Related documentation</w:t>
      </w:r>
      <w:r w:rsidR="00852345">
        <w:rPr>
          <w:rFonts w:ascii="Arial Narrow" w:hAnsi="Arial Narrow"/>
          <w:b/>
          <w:bCs/>
          <w:iCs/>
          <w:spacing w:val="-2"/>
          <w:lang w:val="en-CA"/>
        </w:rPr>
        <w:t>:</w:t>
      </w:r>
      <w:r w:rsidR="00852345">
        <w:rPr>
          <w:rFonts w:ascii="Arial Narrow" w:hAnsi="Arial Narrow"/>
          <w:b/>
          <w:bCs/>
          <w:iCs/>
          <w:spacing w:val="-2"/>
          <w:lang w:val="en-CA"/>
        </w:rPr>
        <w:br/>
      </w:r>
      <w:r w:rsidRPr="00F33EA2">
        <w:rPr>
          <w:rFonts w:ascii="Arial Narrow" w:hAnsi="Arial Narrow"/>
          <w:bCs/>
          <w:iCs/>
          <w:spacing w:val="-2"/>
          <w:lang w:val="en-CA"/>
        </w:rPr>
        <w:t xml:space="preserve">Casselman Public Library.  </w:t>
      </w:r>
      <w:r w:rsidR="00852345">
        <w:rPr>
          <w:rFonts w:ascii="Arial Narrow" w:hAnsi="Arial Narrow"/>
          <w:b/>
          <w:bCs/>
          <w:iCs/>
          <w:spacing w:val="-2"/>
          <w:lang w:val="en-CA"/>
        </w:rPr>
        <w:t>BL-</w:t>
      </w:r>
      <w:r w:rsidRPr="00F33EA2">
        <w:rPr>
          <w:rFonts w:ascii="Arial Narrow" w:hAnsi="Arial Narrow"/>
          <w:b/>
          <w:bCs/>
          <w:iCs/>
          <w:spacing w:val="-2"/>
          <w:lang w:val="en-CA"/>
        </w:rPr>
        <w:t>03 – Terms of office of Senior Executives</w:t>
      </w:r>
      <w:r w:rsidR="00852345">
        <w:rPr>
          <w:rFonts w:ascii="Arial Narrow" w:hAnsi="Arial Narrow"/>
          <w:b/>
          <w:bCs/>
          <w:iCs/>
          <w:spacing w:val="-2"/>
          <w:lang w:val="en-CA"/>
        </w:rPr>
        <w:br/>
      </w:r>
      <w:r w:rsidRPr="00F33EA2">
        <w:rPr>
          <w:rFonts w:ascii="Arial Narrow" w:hAnsi="Arial Narrow"/>
          <w:b/>
          <w:bCs/>
          <w:iCs/>
          <w:spacing w:val="-2"/>
          <w:lang w:val="en-CA"/>
        </w:rPr>
        <w:t>Public Libraries</w:t>
      </w:r>
      <w:r w:rsidR="00852345">
        <w:rPr>
          <w:rFonts w:ascii="Arial Narrow" w:hAnsi="Arial Narrow"/>
          <w:b/>
          <w:bCs/>
          <w:iCs/>
          <w:spacing w:val="-2"/>
          <w:lang w:val="en-CA"/>
        </w:rPr>
        <w:t xml:space="preserve"> </w:t>
      </w:r>
      <w:r w:rsidRPr="00F33EA2">
        <w:rPr>
          <w:rFonts w:ascii="Arial Narrow" w:hAnsi="Arial Narrow"/>
          <w:b/>
          <w:bCs/>
          <w:iCs/>
          <w:spacing w:val="-2"/>
          <w:lang w:val="en-CA"/>
        </w:rPr>
        <w:t xml:space="preserve">Act, </w:t>
      </w:r>
      <w:r w:rsidRPr="00F33EA2">
        <w:rPr>
          <w:rFonts w:ascii="Arial Narrow" w:hAnsi="Arial Narrow"/>
          <w:bCs/>
          <w:iCs/>
          <w:spacing w:val="-2"/>
          <w:lang w:val="en-CA"/>
        </w:rPr>
        <w:t xml:space="preserve">L.R.O. 1990, chap. </w:t>
      </w:r>
      <w:r w:rsidRPr="00852345">
        <w:rPr>
          <w:rFonts w:ascii="Arial Narrow" w:hAnsi="Arial Narrow"/>
          <w:bCs/>
          <w:iCs/>
          <w:spacing w:val="-2"/>
          <w:lang w:val="en-CA"/>
        </w:rPr>
        <w:t>P.44</w:t>
      </w:r>
    </w:p>
    <w:p w14:paraId="7D36C824" w14:textId="77777777" w:rsidR="00077C8A" w:rsidRPr="00F33EA2" w:rsidRDefault="00077C8A" w:rsidP="00077C8A">
      <w:pPr>
        <w:rPr>
          <w:rFonts w:ascii="Arial Narrow" w:hAnsi="Arial Narrow"/>
          <w:bCs/>
          <w:iCs/>
          <w:spacing w:val="-2"/>
          <w:lang w:val="en-CA"/>
        </w:rPr>
      </w:pPr>
    </w:p>
    <w:p w14:paraId="39A91AD8" w14:textId="77777777" w:rsidR="00077C8A" w:rsidRPr="00F33EA2" w:rsidRDefault="00077C8A" w:rsidP="00077C8A">
      <w:pPr>
        <w:rPr>
          <w:rFonts w:ascii="Arial Narrow" w:hAnsi="Arial Narrow"/>
          <w:bCs/>
          <w:iCs/>
          <w:spacing w:val="-2"/>
          <w:lang w:val="en-CA"/>
        </w:rPr>
      </w:pPr>
    </w:p>
    <w:p w14:paraId="32DF009E" w14:textId="77777777" w:rsidR="008C1C3B" w:rsidRPr="00F33EA2" w:rsidRDefault="008C1C3B">
      <w:pPr>
        <w:rPr>
          <w:lang w:val="en-CA"/>
        </w:rPr>
      </w:pPr>
    </w:p>
    <w:sectPr w:rsidR="008C1C3B" w:rsidRPr="00F33EA2" w:rsidSect="008525D2">
      <w:pgSz w:w="12240" w:h="15840"/>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85788"/>
    <w:multiLevelType w:val="hybridMultilevel"/>
    <w:tmpl w:val="70FCE500"/>
    <w:lvl w:ilvl="0" w:tplc="BC86EA6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5368781E"/>
    <w:multiLevelType w:val="hybridMultilevel"/>
    <w:tmpl w:val="A614FB90"/>
    <w:lvl w:ilvl="0" w:tplc="B9F21388">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8A"/>
    <w:rsid w:val="00077C8A"/>
    <w:rsid w:val="00852345"/>
    <w:rsid w:val="008C1C3B"/>
    <w:rsid w:val="00EB389D"/>
    <w:rsid w:val="00F33E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C227"/>
  <w15:docId w15:val="{10DD4332-4C31-4149-B1F3-A24BBD6C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8A"/>
  </w:style>
  <w:style w:type="paragraph" w:styleId="Heading3">
    <w:name w:val="heading 3"/>
    <w:basedOn w:val="Normal"/>
    <w:next w:val="Normal"/>
    <w:link w:val="Titre3Car"/>
    <w:qFormat/>
    <w:rsid w:val="00077C8A"/>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3Car">
    <w:name w:val="Titre 3 Car"/>
    <w:basedOn w:val="DefaultParagraphFont"/>
    <w:link w:val="Heading3"/>
    <w:rsid w:val="00077C8A"/>
    <w:rPr>
      <w:rFonts w:ascii="Arial" w:eastAsia="Times New Roman" w:hAnsi="Arial" w:cs="Arial"/>
      <w:b/>
      <w:bCs/>
      <w:szCs w:val="26"/>
      <w:lang w:val="en-US"/>
    </w:rPr>
  </w:style>
  <w:style w:type="paragraph" w:styleId="NoSpacing">
    <w:name w:val="No Spacing"/>
    <w:uiPriority w:val="1"/>
    <w:qFormat/>
    <w:rsid w:val="00077C8A"/>
    <w:pPr>
      <w:spacing w:after="0" w:line="240" w:lineRule="auto"/>
    </w:pPr>
    <w:rPr>
      <w:rFonts w:ascii="Calibri" w:hAnsi="Calibri" w:cs="Times New Roman"/>
      <w:lang w:eastAsia="fr-CA"/>
    </w:rPr>
  </w:style>
  <w:style w:type="character" w:styleId="SubtleEmphasis">
    <w:name w:val="Subtle Emphasis"/>
    <w:basedOn w:val="DefaultParagraphFont"/>
    <w:uiPriority w:val="19"/>
    <w:qFormat/>
    <w:rsid w:val="00077C8A"/>
    <w:rPr>
      <w:i/>
      <w:iCs/>
      <w:color w:val="808080" w:themeColor="text1" w:themeTint="7F"/>
    </w:rPr>
  </w:style>
  <w:style w:type="paragraph" w:styleId="ListParagraph">
    <w:name w:val="List Paragraph"/>
    <w:basedOn w:val="Normal"/>
    <w:qFormat/>
    <w:rsid w:val="00077C8A"/>
    <w:pPr>
      <w:widowControl w:val="0"/>
      <w:spacing w:after="0" w:line="240" w:lineRule="auto"/>
      <w:ind w:left="720"/>
    </w:pPr>
    <w:rPr>
      <w:rFonts w:ascii="Times New Roman" w:eastAsia="Times New Roman" w:hAnsi="Times New Roman" w:cs="Times New Roman"/>
      <w:snapToGrid w:val="0"/>
      <w:sz w:val="24"/>
      <w:szCs w:val="20"/>
      <w:lang w:val="en-US"/>
    </w:rPr>
  </w:style>
  <w:style w:type="table" w:styleId="TableGrid">
    <w:name w:val="Table Grid"/>
    <w:basedOn w:val="TableNormal"/>
    <w:uiPriority w:val="59"/>
    <w:rsid w:val="0007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edebullesCar"/>
    <w:uiPriority w:val="99"/>
    <w:semiHidden/>
    <w:unhideWhenUsed/>
    <w:rsid w:val="00077C8A"/>
    <w:pPr>
      <w:spacing w:after="0" w:line="240" w:lineRule="auto"/>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077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669</Words>
  <Characters>3816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dc:creator>
  <cp:keywords/>
  <dc:description/>
  <cp:lastModifiedBy>France Desnoyers</cp:lastModifiedBy>
  <cp:revision>2</cp:revision>
  <dcterms:created xsi:type="dcterms:W3CDTF">2021-10-18T18:34:00Z</dcterms:created>
  <dcterms:modified xsi:type="dcterms:W3CDTF">2021-10-18T18:34:00Z</dcterms:modified>
</cp:coreProperties>
</file>