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91E42DA" w:rsidR="00CB0D71" w:rsidRPr="00442EB1" w:rsidRDefault="00CB18DE" w:rsidP="005576A2">
            <w:pPr>
              <w:rPr>
                <w:rFonts w:ascii="Arial Narrow" w:hAnsi="Arial Narrow"/>
                <w:b/>
                <w:color w:val="000000" w:themeColor="text1"/>
              </w:rPr>
            </w:pPr>
            <w:proofErr w:type="spellStart"/>
            <w:r>
              <w:rPr>
                <w:rFonts w:ascii="Arial Narrow" w:hAnsi="Arial Narrow"/>
                <w:b/>
                <w:color w:val="000000" w:themeColor="text1"/>
              </w:rPr>
              <w:t>Operational</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429BD103" w:rsidR="00CB0D71" w:rsidRPr="00442EB1" w:rsidRDefault="00CB18DE" w:rsidP="005576A2">
            <w:pPr>
              <w:rPr>
                <w:rFonts w:ascii="Arial Narrow" w:hAnsi="Arial Narrow"/>
                <w:b/>
                <w:color w:val="000000" w:themeColor="text1"/>
              </w:rPr>
            </w:pPr>
            <w:r>
              <w:rPr>
                <w:rFonts w:ascii="Arial Narrow" w:hAnsi="Arial Narrow"/>
                <w:b/>
                <w:color w:val="000000" w:themeColor="text1"/>
              </w:rPr>
              <w:t>OP-</w:t>
            </w:r>
            <w:r w:rsidR="009D538E">
              <w:rPr>
                <w:rFonts w:ascii="Arial Narrow" w:hAnsi="Arial Narrow"/>
                <w:b/>
                <w:color w:val="000000" w:themeColor="text1"/>
              </w:rPr>
              <w:t>02</w:t>
            </w:r>
          </w:p>
        </w:tc>
      </w:tr>
      <w:tr w:rsidR="00CB0D71" w:rsidRPr="00F73E6A"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6DC5AC76" w:rsidR="00CB0D71" w:rsidRPr="004F1336" w:rsidRDefault="009D538E" w:rsidP="005576A2">
            <w:pPr>
              <w:rPr>
                <w:rFonts w:ascii="Arial Narrow" w:hAnsi="Arial Narrow"/>
                <w:bCs/>
                <w:color w:val="000000" w:themeColor="text1"/>
                <w:lang w:val="en-CA"/>
              </w:rPr>
            </w:pPr>
            <w:r>
              <w:rPr>
                <w:rFonts w:ascii="Arial Narrow" w:hAnsi="Arial Narrow"/>
                <w:bCs/>
                <w:color w:val="000000" w:themeColor="text1"/>
                <w:lang w:val="en-CA"/>
              </w:rPr>
              <w:t>Borrowing Material and User Fees</w:t>
            </w:r>
          </w:p>
        </w:tc>
        <w:tc>
          <w:tcPr>
            <w:tcW w:w="2856" w:type="dxa"/>
          </w:tcPr>
          <w:p w14:paraId="01FC4986" w14:textId="5D8F2562"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r w:rsidR="009D538E">
              <w:rPr>
                <w:rFonts w:ascii="Arial Narrow" w:hAnsi="Arial Narrow"/>
                <w:color w:val="000000" w:themeColor="text1"/>
                <w:lang w:val="en-CA"/>
              </w:rPr>
              <w:br/>
              <w:t>February 25, 2016</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25C2AFEA" w14:textId="1F730ABD" w:rsidR="009D538E" w:rsidRPr="009D538E" w:rsidRDefault="009D538E" w:rsidP="009D538E">
      <w:pPr>
        <w:tabs>
          <w:tab w:val="left" w:pos="360"/>
          <w:tab w:val="left" w:pos="1440"/>
        </w:tabs>
        <w:suppressAutoHyphens/>
        <w:spacing w:line="240" w:lineRule="atLeast"/>
        <w:rPr>
          <w:b/>
          <w:lang w:val="en-CA"/>
        </w:rPr>
      </w:pPr>
      <w:r>
        <w:rPr>
          <w:rFonts w:ascii="Calibri" w:hAnsi="Calibri" w:cs="Calibri"/>
          <w:b/>
          <w:sz w:val="28"/>
          <w:szCs w:val="28"/>
          <w:lang w:val="en-CA"/>
        </w:rPr>
        <w:br/>
        <w:t>NOTE TO BOARD MEMBERS:  THE PROPOSED TEXT FOR TH</w:t>
      </w:r>
      <w:r w:rsidR="00A9738C">
        <w:rPr>
          <w:rFonts w:ascii="Calibri" w:hAnsi="Calibri" w:cs="Calibri"/>
          <w:b/>
          <w:sz w:val="28"/>
          <w:szCs w:val="28"/>
          <w:lang w:val="en-CA"/>
        </w:rPr>
        <w:t xml:space="preserve">E </w:t>
      </w:r>
      <w:r>
        <w:rPr>
          <w:rFonts w:ascii="Calibri" w:hAnsi="Calibri" w:cs="Calibri"/>
          <w:b/>
          <w:sz w:val="28"/>
          <w:szCs w:val="28"/>
          <w:lang w:val="en-CA"/>
        </w:rPr>
        <w:t xml:space="preserve">REVIEW </w:t>
      </w:r>
      <w:r w:rsidR="00A9738C">
        <w:rPr>
          <w:rFonts w:ascii="Calibri" w:hAnsi="Calibri" w:cs="Calibri"/>
          <w:b/>
          <w:sz w:val="28"/>
          <w:szCs w:val="28"/>
          <w:lang w:val="en-CA"/>
        </w:rPr>
        <w:t xml:space="preserve">OF THIS BY-LAW </w:t>
      </w:r>
      <w:r>
        <w:rPr>
          <w:rFonts w:ascii="Calibri" w:hAnsi="Calibri" w:cs="Calibri"/>
          <w:b/>
          <w:sz w:val="28"/>
          <w:szCs w:val="28"/>
          <w:lang w:val="en-CA"/>
        </w:rPr>
        <w:t>MAY BE FOUND BETWEEN DOUBLE BRACKETS WHILE THE ORIGINAL TEXT IS UNDERLINED.</w:t>
      </w:r>
      <w:r>
        <w:rPr>
          <w:rFonts w:ascii="Calibri" w:hAnsi="Calibri" w:cs="Calibri"/>
          <w:b/>
          <w:sz w:val="28"/>
          <w:szCs w:val="28"/>
          <w:lang w:val="en-CA"/>
        </w:rPr>
        <w:br/>
      </w:r>
      <w:r>
        <w:rPr>
          <w:rFonts w:ascii="Calibri" w:hAnsi="Calibri" w:cs="Calibri"/>
          <w:b/>
          <w:sz w:val="28"/>
          <w:szCs w:val="28"/>
          <w:lang w:val="en-CA"/>
        </w:rPr>
        <w:br/>
      </w:r>
      <w:r>
        <w:rPr>
          <w:b/>
          <w:color w:val="FF0000"/>
          <w:lang w:val="en-CA"/>
        </w:rPr>
        <w:t>In accordance with</w:t>
      </w:r>
      <w:r w:rsidRPr="00B604F6">
        <w:rPr>
          <w:b/>
          <w:color w:val="FF0000"/>
          <w:lang w:val="en-CA"/>
        </w:rPr>
        <w:t xml:space="preserve"> Item 23 of the Ontario Public Libraries Act, L.R.O. 1990, s.P44, the Casselman Public Library</w:t>
      </w:r>
      <w:r>
        <w:rPr>
          <w:b/>
          <w:lang w:val="en-CA"/>
        </w:rPr>
        <w:t xml:space="preserve"> is readily accessible for all </w:t>
      </w:r>
      <w:r w:rsidRPr="009D538E">
        <w:rPr>
          <w:b/>
          <w:u w:val="single"/>
          <w:lang w:val="en-CA"/>
        </w:rPr>
        <w:t>residents of the Village of Casselman</w:t>
      </w:r>
      <w:r>
        <w:rPr>
          <w:b/>
          <w:u w:val="single"/>
          <w:lang w:val="en-CA"/>
        </w:rPr>
        <w:t xml:space="preserve">. </w:t>
      </w:r>
      <w:r w:rsidRPr="009D538E">
        <w:rPr>
          <w:b/>
          <w:lang w:val="en-CA"/>
        </w:rPr>
        <w:t xml:space="preserve">((underlined text to be removed; it is also recommended that the text be entirely </w:t>
      </w:r>
      <w:r>
        <w:rPr>
          <w:b/>
          <w:lang w:val="en-CA"/>
        </w:rPr>
        <w:t>printed in black))</w:t>
      </w:r>
      <w:r w:rsidRPr="009D538E">
        <w:rPr>
          <w:b/>
          <w:lang w:val="en-CA"/>
        </w:rPr>
        <w:t>.</w:t>
      </w:r>
    </w:p>
    <w:p w14:paraId="38E35A55" w14:textId="58759414" w:rsidR="009D538E" w:rsidRPr="00755B98" w:rsidRDefault="009D538E" w:rsidP="009D538E">
      <w:pPr>
        <w:tabs>
          <w:tab w:val="left" w:pos="360"/>
          <w:tab w:val="left" w:pos="1440"/>
        </w:tabs>
        <w:suppressAutoHyphens/>
        <w:spacing w:line="240" w:lineRule="atLeast"/>
        <w:rPr>
          <w:b/>
          <w:lang w:val="en-CA"/>
        </w:rPr>
      </w:pPr>
      <w:r>
        <w:rPr>
          <w:b/>
          <w:u w:val="single"/>
          <w:lang w:val="en-CA"/>
        </w:rPr>
        <w:br/>
      </w:r>
      <w:r w:rsidRPr="009D538E">
        <w:rPr>
          <w:b/>
          <w:u w:val="single"/>
          <w:lang w:val="en-CA"/>
        </w:rPr>
        <w:t>Procedures</w:t>
      </w:r>
      <w:r w:rsidRPr="00755B98">
        <w:rPr>
          <w:b/>
          <w:lang w:val="en-CA"/>
        </w:rPr>
        <w:t>:</w:t>
      </w:r>
      <w:r>
        <w:rPr>
          <w:b/>
          <w:lang w:val="en-CA"/>
        </w:rPr>
        <w:t xml:space="preserve"> ((Is this essential or should it be removed as we are not describing a procedure))</w:t>
      </w:r>
    </w:p>
    <w:p w14:paraId="050D3CCF" w14:textId="4D539C68" w:rsidR="009D538E" w:rsidRPr="00755B98" w:rsidRDefault="009D538E" w:rsidP="009D538E">
      <w:pPr>
        <w:pStyle w:val="NormalWeb"/>
        <w:shd w:val="clear" w:color="auto" w:fill="FFFFFF"/>
        <w:spacing w:before="225" w:beforeAutospacing="0" w:after="225" w:afterAutospacing="0"/>
        <w:rPr>
          <w:rFonts w:asciiTheme="minorHAnsi" w:hAnsiTheme="minorHAnsi" w:cs="Arial"/>
          <w:color w:val="434343"/>
          <w:sz w:val="22"/>
          <w:szCs w:val="22"/>
        </w:rPr>
      </w:pPr>
      <w:r>
        <w:rPr>
          <w:rFonts w:asciiTheme="minorHAnsi" w:hAnsiTheme="minorHAnsi"/>
          <w:b/>
          <w:sz w:val="22"/>
          <w:szCs w:val="22"/>
          <w:u w:val="single"/>
          <w:lang w:val="en-CA"/>
        </w:rPr>
        <w:br/>
      </w:r>
      <w:r w:rsidRPr="009D538E">
        <w:rPr>
          <w:rFonts w:asciiTheme="minorHAnsi" w:hAnsiTheme="minorHAnsi"/>
          <w:b/>
          <w:sz w:val="22"/>
          <w:szCs w:val="22"/>
          <w:u w:val="single"/>
          <w:lang w:val="en-CA"/>
        </w:rPr>
        <w:t>Users</w:t>
      </w:r>
      <w:r w:rsidRPr="00755B98">
        <w:rPr>
          <w:rFonts w:asciiTheme="minorHAnsi" w:hAnsiTheme="minorHAnsi"/>
          <w:b/>
          <w:sz w:val="22"/>
          <w:szCs w:val="22"/>
          <w:lang w:val="en-CA"/>
        </w:rPr>
        <w:t xml:space="preserve"> </w:t>
      </w:r>
      <w:r>
        <w:rPr>
          <w:rFonts w:asciiTheme="minorHAnsi" w:hAnsiTheme="minorHAnsi"/>
          <w:b/>
          <w:sz w:val="22"/>
          <w:szCs w:val="22"/>
          <w:lang w:val="en-CA"/>
        </w:rPr>
        <w:br/>
      </w:r>
      <w:r>
        <w:rPr>
          <w:rFonts w:asciiTheme="minorHAnsi" w:hAnsiTheme="minorHAnsi"/>
          <w:b/>
          <w:sz w:val="22"/>
          <w:szCs w:val="22"/>
          <w:lang w:val="en-CA"/>
        </w:rPr>
        <w:br/>
      </w:r>
      <w:r w:rsidRPr="009D538E">
        <w:rPr>
          <w:rFonts w:asciiTheme="minorHAnsi" w:hAnsiTheme="minorHAnsi" w:cs="Arial"/>
          <w:color w:val="434343"/>
          <w:sz w:val="22"/>
          <w:szCs w:val="22"/>
          <w:lang w:val="en-CA"/>
        </w:rPr>
        <w:t xml:space="preserve">The membership card is required to borrow all types of library material or to use library services. </w:t>
      </w:r>
      <w:r w:rsidRPr="009D538E">
        <w:rPr>
          <w:rFonts w:asciiTheme="minorHAnsi" w:hAnsiTheme="minorHAnsi" w:cs="Arial"/>
          <w:color w:val="434343"/>
          <w:sz w:val="22"/>
          <w:szCs w:val="22"/>
          <w:u w:val="single"/>
          <w:lang w:val="en-CA"/>
        </w:rPr>
        <w:t>All registered members</w:t>
      </w:r>
      <w:r w:rsidRPr="009D538E">
        <w:rPr>
          <w:rFonts w:asciiTheme="minorHAnsi" w:hAnsiTheme="minorHAnsi" w:cs="Arial"/>
          <w:color w:val="434343"/>
          <w:sz w:val="22"/>
          <w:szCs w:val="22"/>
          <w:lang w:val="en-CA"/>
        </w:rPr>
        <w:t xml:space="preserve"> </w:t>
      </w:r>
      <w:r>
        <w:rPr>
          <w:rFonts w:asciiTheme="minorHAnsi" w:hAnsiTheme="minorHAnsi" w:cs="Arial"/>
          <w:color w:val="434343"/>
          <w:sz w:val="22"/>
          <w:szCs w:val="22"/>
          <w:lang w:val="en-CA"/>
        </w:rPr>
        <w:t>((</w:t>
      </w:r>
      <w:r>
        <w:rPr>
          <w:rFonts w:asciiTheme="minorHAnsi" w:hAnsiTheme="minorHAnsi" w:cs="Arial"/>
          <w:b/>
          <w:bCs/>
          <w:color w:val="434343"/>
          <w:sz w:val="22"/>
          <w:szCs w:val="22"/>
          <w:lang w:val="en-CA"/>
        </w:rPr>
        <w:t xml:space="preserve">Members)) </w:t>
      </w:r>
      <w:r w:rsidRPr="009D538E">
        <w:rPr>
          <w:rFonts w:asciiTheme="minorHAnsi" w:hAnsiTheme="minorHAnsi" w:cs="Arial"/>
          <w:color w:val="434343"/>
          <w:sz w:val="22"/>
          <w:szCs w:val="22"/>
          <w:lang w:val="en-CA"/>
        </w:rPr>
        <w:t xml:space="preserve">are not allowed to loan their card and </w:t>
      </w:r>
      <w:r w:rsidRPr="00A9738C">
        <w:rPr>
          <w:rFonts w:asciiTheme="minorHAnsi" w:hAnsiTheme="minorHAnsi" w:cs="Arial"/>
          <w:color w:val="434343"/>
          <w:sz w:val="22"/>
          <w:szCs w:val="22"/>
          <w:u w:val="single"/>
          <w:lang w:val="en-CA"/>
        </w:rPr>
        <w:t>understand that they must</w:t>
      </w:r>
      <w:r w:rsidRPr="009D538E">
        <w:rPr>
          <w:rFonts w:asciiTheme="minorHAnsi" w:hAnsiTheme="minorHAnsi" w:cs="Arial"/>
          <w:color w:val="434343"/>
          <w:sz w:val="22"/>
          <w:szCs w:val="22"/>
          <w:lang w:val="en-CA"/>
        </w:rPr>
        <w:t xml:space="preserve"> </w:t>
      </w:r>
      <w:r w:rsidR="00A9738C">
        <w:rPr>
          <w:rFonts w:asciiTheme="minorHAnsi" w:hAnsiTheme="minorHAnsi" w:cs="Arial"/>
          <w:b/>
          <w:bCs/>
          <w:color w:val="434343"/>
          <w:sz w:val="22"/>
          <w:szCs w:val="22"/>
          <w:lang w:val="en-CA"/>
        </w:rPr>
        <w:t xml:space="preserve">((are required to)) </w:t>
      </w:r>
      <w:r w:rsidRPr="009D538E">
        <w:rPr>
          <w:rFonts w:asciiTheme="minorHAnsi" w:hAnsiTheme="minorHAnsi" w:cs="Arial"/>
          <w:color w:val="434343"/>
          <w:sz w:val="22"/>
          <w:szCs w:val="22"/>
          <w:lang w:val="en-CA"/>
        </w:rPr>
        <w:t xml:space="preserve">inform the Library of any change of address or in cases where the card may be lost or stolen.  </w:t>
      </w:r>
      <w:r>
        <w:rPr>
          <w:rFonts w:asciiTheme="minorHAnsi" w:hAnsiTheme="minorHAnsi" w:cs="Arial"/>
          <w:color w:val="434343"/>
          <w:sz w:val="22"/>
          <w:szCs w:val="22"/>
          <w:lang w:val="en-CA"/>
        </w:rPr>
        <w:br/>
      </w:r>
      <w:r>
        <w:rPr>
          <w:rFonts w:asciiTheme="minorHAnsi" w:hAnsiTheme="minorHAnsi" w:cs="Arial"/>
          <w:color w:val="434343"/>
          <w:sz w:val="22"/>
          <w:szCs w:val="22"/>
          <w:lang w:val="en-CA"/>
        </w:rPr>
        <w:br/>
      </w:r>
      <w:r w:rsidRPr="00BB72A4">
        <w:rPr>
          <w:rFonts w:asciiTheme="minorHAnsi" w:hAnsiTheme="minorHAnsi" w:cs="Arial"/>
          <w:color w:val="434343"/>
          <w:sz w:val="22"/>
          <w:szCs w:val="22"/>
        </w:rPr>
        <w:t xml:space="preserve">Children, including young children starting kindergarten, may have their own card which must be submitted </w:t>
      </w:r>
      <w:r w:rsidRPr="009D538E">
        <w:rPr>
          <w:rFonts w:asciiTheme="minorHAnsi" w:hAnsiTheme="minorHAnsi" w:cs="Arial"/>
          <w:color w:val="434343"/>
          <w:sz w:val="22"/>
          <w:szCs w:val="22"/>
          <w:u w:val="single"/>
        </w:rPr>
        <w:t>by the child</w:t>
      </w:r>
      <w:r w:rsidRPr="00BB72A4">
        <w:rPr>
          <w:rFonts w:asciiTheme="minorHAnsi" w:hAnsiTheme="minorHAnsi" w:cs="Arial"/>
          <w:color w:val="434343"/>
          <w:sz w:val="22"/>
          <w:szCs w:val="22"/>
        </w:rPr>
        <w:t xml:space="preserve"> </w:t>
      </w:r>
      <w:r>
        <w:rPr>
          <w:rFonts w:asciiTheme="minorHAnsi" w:hAnsiTheme="minorHAnsi" w:cs="Arial"/>
          <w:color w:val="434343"/>
          <w:sz w:val="22"/>
          <w:szCs w:val="22"/>
        </w:rPr>
        <w:t>((</w:t>
      </w:r>
      <w:r>
        <w:rPr>
          <w:rFonts w:asciiTheme="minorHAnsi" w:hAnsiTheme="minorHAnsi" w:cs="Arial"/>
          <w:b/>
          <w:bCs/>
          <w:color w:val="434343"/>
          <w:sz w:val="22"/>
          <w:szCs w:val="22"/>
        </w:rPr>
        <w:t xml:space="preserve">remove text)) </w:t>
      </w:r>
      <w:r w:rsidRPr="00BB72A4">
        <w:rPr>
          <w:rFonts w:asciiTheme="minorHAnsi" w:hAnsiTheme="minorHAnsi" w:cs="Arial"/>
          <w:color w:val="434343"/>
          <w:sz w:val="22"/>
          <w:szCs w:val="22"/>
        </w:rPr>
        <w:t>at each library visit. The parent or caregiver for children under the age of 18 must sign the registration form and accept responsibility for the children's loans and incurred fees.</w:t>
      </w:r>
      <w:r>
        <w:rPr>
          <w:rFonts w:asciiTheme="minorHAnsi" w:hAnsiTheme="minorHAnsi" w:cs="Arial"/>
          <w:color w:val="434343"/>
          <w:sz w:val="22"/>
          <w:szCs w:val="22"/>
        </w:rPr>
        <w:br/>
      </w:r>
    </w:p>
    <w:p w14:paraId="67E28114" w14:textId="33920029" w:rsidR="009D538E" w:rsidRPr="00755B98" w:rsidRDefault="009D538E" w:rsidP="009D538E">
      <w:pPr>
        <w:pStyle w:val="NormalWeb"/>
        <w:shd w:val="clear" w:color="auto" w:fill="FFFFFF"/>
        <w:spacing w:before="225" w:beforeAutospacing="0" w:after="225" w:afterAutospacing="0"/>
        <w:rPr>
          <w:rFonts w:asciiTheme="minorHAnsi" w:hAnsiTheme="minorHAnsi" w:cs="Arial"/>
          <w:b/>
          <w:color w:val="434343"/>
          <w:sz w:val="22"/>
          <w:szCs w:val="22"/>
        </w:rPr>
      </w:pPr>
      <w:r w:rsidRPr="009D538E">
        <w:rPr>
          <w:rFonts w:asciiTheme="minorHAnsi" w:hAnsiTheme="minorHAnsi" w:cs="Arial"/>
          <w:b/>
          <w:color w:val="434343"/>
          <w:sz w:val="22"/>
          <w:szCs w:val="22"/>
          <w:u w:val="single"/>
        </w:rPr>
        <w:t>Loan Period</w:t>
      </w:r>
      <w:r>
        <w:rPr>
          <w:rFonts w:asciiTheme="minorHAnsi" w:hAnsiTheme="minorHAnsi" w:cs="Arial"/>
          <w:b/>
          <w:color w:val="434343"/>
          <w:sz w:val="22"/>
          <w:szCs w:val="22"/>
        </w:rPr>
        <w:br/>
      </w:r>
      <w:r>
        <w:rPr>
          <w:rFonts w:asciiTheme="minorHAnsi" w:hAnsiTheme="minorHAnsi" w:cs="Arial"/>
          <w:b/>
          <w:color w:val="434343"/>
          <w:sz w:val="22"/>
          <w:szCs w:val="22"/>
        </w:rPr>
        <w:br/>
      </w:r>
      <w:r w:rsidRPr="00755B98">
        <w:rPr>
          <w:rFonts w:asciiTheme="minorHAnsi" w:hAnsiTheme="minorHAnsi" w:cs="Arial"/>
          <w:color w:val="434343"/>
          <w:sz w:val="22"/>
          <w:szCs w:val="22"/>
          <w:shd w:val="clear" w:color="auto" w:fill="FFFFFF"/>
        </w:rPr>
        <w:t>Books: 3 weeks, with a renewal option </w:t>
      </w:r>
      <w:r w:rsidRPr="00755B98">
        <w:rPr>
          <w:rFonts w:asciiTheme="minorHAnsi" w:hAnsiTheme="minorHAnsi" w:cs="Arial"/>
          <w:color w:val="434343"/>
          <w:sz w:val="22"/>
          <w:szCs w:val="22"/>
        </w:rPr>
        <w:br/>
      </w:r>
      <w:r w:rsidRPr="00755B98">
        <w:rPr>
          <w:rFonts w:asciiTheme="minorHAnsi" w:hAnsiTheme="minorHAnsi" w:cs="Arial"/>
          <w:color w:val="434343"/>
          <w:sz w:val="22"/>
          <w:szCs w:val="22"/>
          <w:shd w:val="clear" w:color="auto" w:fill="FFFFFF"/>
        </w:rPr>
        <w:t>Audio books: 3 weeks, with a renewal option </w:t>
      </w:r>
      <w:r w:rsidRPr="00755B98">
        <w:rPr>
          <w:rFonts w:asciiTheme="minorHAnsi" w:hAnsiTheme="minorHAnsi" w:cs="Arial"/>
          <w:color w:val="434343"/>
          <w:sz w:val="22"/>
          <w:szCs w:val="22"/>
        </w:rPr>
        <w:br/>
      </w:r>
      <w:r w:rsidRPr="00755B98">
        <w:rPr>
          <w:rFonts w:asciiTheme="minorHAnsi" w:hAnsiTheme="minorHAnsi" w:cs="Arial"/>
          <w:color w:val="434343"/>
          <w:sz w:val="22"/>
          <w:szCs w:val="22"/>
          <w:shd w:val="clear" w:color="auto" w:fill="FFFFFF"/>
        </w:rPr>
        <w:t>New releases: 3 weeks, with no renewal option </w:t>
      </w:r>
      <w:r w:rsidRPr="00755B98">
        <w:rPr>
          <w:rFonts w:asciiTheme="minorHAnsi" w:hAnsiTheme="minorHAnsi" w:cs="Arial"/>
          <w:color w:val="434343"/>
          <w:sz w:val="22"/>
          <w:szCs w:val="22"/>
        </w:rPr>
        <w:br/>
      </w:r>
      <w:r w:rsidRPr="00755B98">
        <w:rPr>
          <w:rFonts w:asciiTheme="minorHAnsi" w:hAnsiTheme="minorHAnsi" w:cs="Arial"/>
          <w:color w:val="434343"/>
          <w:sz w:val="22"/>
          <w:szCs w:val="22"/>
          <w:shd w:val="clear" w:color="auto" w:fill="FFFFFF"/>
        </w:rPr>
        <w:t>Magazines: 1 week, with no renewal option </w:t>
      </w:r>
      <w:r w:rsidRPr="00755B98">
        <w:rPr>
          <w:rFonts w:asciiTheme="minorHAnsi" w:hAnsiTheme="minorHAnsi" w:cs="Arial"/>
          <w:color w:val="434343"/>
          <w:sz w:val="22"/>
          <w:szCs w:val="22"/>
        </w:rPr>
        <w:br/>
      </w:r>
      <w:r w:rsidRPr="00755B98">
        <w:rPr>
          <w:rFonts w:asciiTheme="minorHAnsi" w:hAnsiTheme="minorHAnsi" w:cs="Arial"/>
          <w:color w:val="434343"/>
          <w:sz w:val="22"/>
          <w:szCs w:val="22"/>
          <w:shd w:val="clear" w:color="auto" w:fill="FFFFFF"/>
        </w:rPr>
        <w:t>Videos, DVDs: 1 week, with no renewal option </w:t>
      </w:r>
      <w:r w:rsidRPr="00755B98">
        <w:rPr>
          <w:rFonts w:asciiTheme="minorHAnsi" w:hAnsiTheme="minorHAnsi" w:cs="Arial"/>
          <w:color w:val="434343"/>
          <w:sz w:val="22"/>
          <w:szCs w:val="22"/>
        </w:rPr>
        <w:br/>
      </w:r>
      <w:r w:rsidRPr="00755B98">
        <w:rPr>
          <w:rFonts w:asciiTheme="minorHAnsi" w:hAnsiTheme="minorHAnsi" w:cs="Arial"/>
          <w:color w:val="434343"/>
          <w:sz w:val="22"/>
          <w:szCs w:val="22"/>
          <w:shd w:val="clear" w:color="auto" w:fill="FFFFFF"/>
        </w:rPr>
        <w:t xml:space="preserve">Museum passes: </w:t>
      </w:r>
      <w:r w:rsidRPr="009D538E">
        <w:rPr>
          <w:rFonts w:asciiTheme="minorHAnsi" w:hAnsiTheme="minorHAnsi" w:cs="Arial"/>
          <w:color w:val="434343"/>
          <w:sz w:val="22"/>
          <w:szCs w:val="22"/>
          <w:u w:val="single"/>
          <w:shd w:val="clear" w:color="auto" w:fill="FFFFFF"/>
        </w:rPr>
        <w:t>1 week</w:t>
      </w:r>
      <w:r>
        <w:rPr>
          <w:rFonts w:asciiTheme="minorHAnsi" w:hAnsiTheme="minorHAnsi" w:cs="Arial"/>
          <w:color w:val="434343"/>
          <w:sz w:val="22"/>
          <w:szCs w:val="22"/>
          <w:u w:val="single"/>
          <w:shd w:val="clear" w:color="auto" w:fill="FFFFFF"/>
        </w:rPr>
        <w:t xml:space="preserve">. </w:t>
      </w:r>
      <w:r>
        <w:rPr>
          <w:rFonts w:asciiTheme="minorHAnsi" w:hAnsiTheme="minorHAnsi" w:cs="Arial"/>
          <w:b/>
          <w:bCs/>
          <w:color w:val="434343"/>
          <w:sz w:val="22"/>
          <w:szCs w:val="22"/>
          <w:u w:val="single"/>
          <w:shd w:val="clear" w:color="auto" w:fill="FFFFFF"/>
        </w:rPr>
        <w:t>((3 days: pre-approved by the Board))</w:t>
      </w:r>
      <w:r w:rsidRPr="00755B98">
        <w:rPr>
          <w:rFonts w:asciiTheme="minorHAnsi" w:hAnsiTheme="minorHAnsi" w:cs="Arial"/>
          <w:color w:val="434343"/>
          <w:sz w:val="22"/>
          <w:szCs w:val="22"/>
          <w:shd w:val="clear" w:color="auto" w:fill="FFFFFF"/>
        </w:rPr>
        <w:t>, with no renewal option </w:t>
      </w:r>
      <w:r>
        <w:rPr>
          <w:rFonts w:asciiTheme="minorHAnsi" w:hAnsiTheme="minorHAnsi" w:cs="Arial"/>
          <w:color w:val="434343"/>
          <w:sz w:val="22"/>
          <w:szCs w:val="22"/>
          <w:shd w:val="clear" w:color="auto" w:fill="FFFFFF"/>
        </w:rPr>
        <w:br/>
      </w:r>
      <w:r>
        <w:rPr>
          <w:rFonts w:asciiTheme="minorHAnsi" w:hAnsiTheme="minorHAnsi" w:cs="Arial"/>
          <w:color w:val="434343"/>
          <w:sz w:val="22"/>
          <w:szCs w:val="22"/>
          <w:shd w:val="clear" w:color="auto" w:fill="FFFFFF"/>
        </w:rPr>
        <w:lastRenderedPageBreak/>
        <w:br/>
      </w:r>
      <w:r>
        <w:rPr>
          <w:rFonts w:asciiTheme="minorHAnsi" w:hAnsiTheme="minorHAnsi" w:cs="Arial"/>
          <w:color w:val="434343"/>
          <w:sz w:val="22"/>
          <w:szCs w:val="22"/>
          <w:shd w:val="clear" w:color="auto" w:fill="FFFFFF"/>
        </w:rPr>
        <w:br/>
      </w:r>
      <w:r>
        <w:rPr>
          <w:rFonts w:asciiTheme="minorHAnsi" w:hAnsiTheme="minorHAnsi" w:cs="Arial"/>
          <w:color w:val="434343"/>
          <w:sz w:val="22"/>
          <w:szCs w:val="22"/>
          <w:shd w:val="clear" w:color="auto" w:fill="FFFFFF"/>
        </w:rPr>
        <w:br/>
      </w:r>
    </w:p>
    <w:p w14:paraId="777EB8B9" w14:textId="031D0315" w:rsidR="009D538E" w:rsidRPr="00755B98" w:rsidRDefault="009D538E" w:rsidP="009D538E">
      <w:pPr>
        <w:pStyle w:val="NormalWeb"/>
        <w:shd w:val="clear" w:color="auto" w:fill="FFFFFF"/>
        <w:spacing w:before="225" w:beforeAutospacing="0" w:after="225" w:afterAutospacing="0"/>
        <w:rPr>
          <w:rFonts w:asciiTheme="minorHAnsi" w:hAnsiTheme="minorHAnsi" w:cs="Arial"/>
          <w:b/>
          <w:color w:val="434343"/>
          <w:sz w:val="22"/>
          <w:szCs w:val="22"/>
          <w:shd w:val="clear" w:color="auto" w:fill="FFFFFF"/>
        </w:rPr>
      </w:pPr>
      <w:r w:rsidRPr="009D538E">
        <w:rPr>
          <w:rFonts w:asciiTheme="minorHAnsi" w:hAnsiTheme="minorHAnsi" w:cs="Arial"/>
          <w:b/>
          <w:color w:val="434343"/>
          <w:sz w:val="22"/>
          <w:szCs w:val="22"/>
          <w:u w:val="single"/>
          <w:shd w:val="clear" w:color="auto" w:fill="FFFFFF"/>
        </w:rPr>
        <w:t>Lost or Damaged Documents</w:t>
      </w:r>
      <w:r>
        <w:rPr>
          <w:rFonts w:asciiTheme="minorHAnsi" w:hAnsiTheme="minorHAnsi" w:cs="Arial"/>
          <w:b/>
          <w:color w:val="434343"/>
          <w:sz w:val="22"/>
          <w:szCs w:val="22"/>
          <w:u w:val="single"/>
          <w:shd w:val="clear" w:color="auto" w:fill="FFFFFF"/>
        </w:rPr>
        <w:br/>
      </w:r>
      <w:r>
        <w:rPr>
          <w:rFonts w:asciiTheme="minorHAnsi" w:hAnsiTheme="minorHAnsi" w:cs="Arial"/>
          <w:b/>
          <w:color w:val="434343"/>
          <w:sz w:val="22"/>
          <w:szCs w:val="22"/>
          <w:shd w:val="clear" w:color="auto" w:fill="FFFFFF"/>
        </w:rPr>
        <w:br/>
      </w:r>
      <w:r w:rsidRPr="009D538E">
        <w:rPr>
          <w:rStyle w:val="Strong"/>
          <w:rFonts w:asciiTheme="minorHAnsi" w:hAnsiTheme="minorHAnsi"/>
          <w:b w:val="0"/>
          <w:bCs w:val="0"/>
          <w:color w:val="434343"/>
          <w:sz w:val="22"/>
          <w:szCs w:val="22"/>
          <w:shd w:val="clear" w:color="auto" w:fill="FFFFFF"/>
        </w:rPr>
        <w:t>Any lost or damaged documents must be fully reimbursed by the member</w:t>
      </w:r>
      <w:r w:rsidRPr="00755B98">
        <w:rPr>
          <w:rStyle w:val="Strong"/>
          <w:rFonts w:asciiTheme="minorHAnsi" w:hAnsiTheme="minorHAnsi"/>
          <w:color w:val="434343"/>
          <w:sz w:val="22"/>
          <w:szCs w:val="22"/>
          <w:shd w:val="clear" w:color="auto" w:fill="FFFFFF"/>
        </w:rPr>
        <w:t>.</w:t>
      </w:r>
      <w:r>
        <w:rPr>
          <w:rStyle w:val="Strong"/>
          <w:rFonts w:asciiTheme="minorHAnsi" w:hAnsiTheme="minorHAnsi"/>
          <w:color w:val="434343"/>
          <w:sz w:val="22"/>
          <w:szCs w:val="22"/>
          <w:shd w:val="clear" w:color="auto" w:fill="FFFFFF"/>
        </w:rPr>
        <w:br/>
      </w:r>
    </w:p>
    <w:p w14:paraId="799EB917" w14:textId="0B0BFC79" w:rsidR="009D538E" w:rsidRPr="009D538E" w:rsidRDefault="009D538E" w:rsidP="009D538E">
      <w:pPr>
        <w:pStyle w:val="NormalWeb"/>
        <w:shd w:val="clear" w:color="auto" w:fill="FFFFFF"/>
        <w:spacing w:before="225" w:beforeAutospacing="0" w:after="225" w:afterAutospacing="0"/>
        <w:rPr>
          <w:rStyle w:val="Strong"/>
          <w:rFonts w:asciiTheme="minorHAnsi" w:hAnsiTheme="minorHAnsi" w:cs="Arial"/>
          <w:bCs w:val="0"/>
          <w:color w:val="434343"/>
          <w:sz w:val="22"/>
          <w:szCs w:val="22"/>
          <w:shd w:val="clear" w:color="auto" w:fill="FFFFFF"/>
        </w:rPr>
      </w:pPr>
      <w:r w:rsidRPr="009D538E">
        <w:rPr>
          <w:rFonts w:asciiTheme="minorHAnsi" w:hAnsiTheme="minorHAnsi" w:cs="Arial"/>
          <w:b/>
          <w:color w:val="434343"/>
          <w:sz w:val="22"/>
          <w:szCs w:val="22"/>
          <w:u w:val="single"/>
          <w:shd w:val="clear" w:color="auto" w:fill="FFFFFF"/>
        </w:rPr>
        <w:t>Late Fees</w:t>
      </w:r>
      <w:r>
        <w:rPr>
          <w:rFonts w:asciiTheme="minorHAnsi" w:hAnsiTheme="minorHAnsi" w:cs="Arial"/>
          <w:b/>
          <w:color w:val="434343"/>
          <w:sz w:val="22"/>
          <w:szCs w:val="22"/>
          <w:shd w:val="clear" w:color="auto" w:fill="FFFFFF"/>
        </w:rPr>
        <w:br/>
      </w:r>
      <w:r>
        <w:rPr>
          <w:rFonts w:asciiTheme="minorHAnsi" w:hAnsiTheme="minorHAnsi" w:cs="Arial"/>
          <w:b/>
          <w:color w:val="434343"/>
          <w:sz w:val="22"/>
          <w:szCs w:val="22"/>
          <w:shd w:val="clear" w:color="auto" w:fill="FFFFFF"/>
        </w:rPr>
        <w:br/>
      </w:r>
      <w:r w:rsidRPr="00045A76">
        <w:rPr>
          <w:rFonts w:asciiTheme="minorHAnsi" w:hAnsiTheme="minorHAnsi" w:cs="Arial"/>
          <w:color w:val="434343"/>
          <w:sz w:val="22"/>
          <w:szCs w:val="22"/>
        </w:rPr>
        <w:t>Books, audio books, new releases, magazines: $0.25 per day, per document.  </w:t>
      </w:r>
      <w:r w:rsidRPr="00045A76">
        <w:rPr>
          <w:rFonts w:asciiTheme="minorHAnsi" w:hAnsiTheme="minorHAnsi" w:cs="Arial"/>
          <w:color w:val="434343"/>
          <w:sz w:val="22"/>
          <w:szCs w:val="22"/>
        </w:rPr>
        <w:br/>
        <w:t>Maximum late fees: $25.00.</w:t>
      </w:r>
      <w:r>
        <w:rPr>
          <w:rFonts w:asciiTheme="minorHAnsi" w:hAnsiTheme="minorHAnsi" w:cs="Arial"/>
          <w:color w:val="434343"/>
          <w:sz w:val="22"/>
          <w:szCs w:val="22"/>
        </w:rPr>
        <w:br/>
      </w:r>
      <w:r w:rsidRPr="00045A76">
        <w:rPr>
          <w:rFonts w:asciiTheme="minorHAnsi" w:hAnsiTheme="minorHAnsi" w:cs="Arial"/>
          <w:color w:val="434343"/>
          <w:sz w:val="22"/>
          <w:szCs w:val="22"/>
        </w:rPr>
        <w:t>Videos, DVDs: $1.00 per day, per video and/or DVD.  </w:t>
      </w:r>
      <w:r w:rsidRPr="00045A76">
        <w:rPr>
          <w:rFonts w:asciiTheme="minorHAnsi" w:hAnsiTheme="minorHAnsi" w:cs="Arial"/>
          <w:color w:val="434343"/>
          <w:sz w:val="22"/>
          <w:szCs w:val="22"/>
        </w:rPr>
        <w:br/>
        <w:t>Maximum late fees:  $25.00.</w:t>
      </w:r>
      <w:r>
        <w:rPr>
          <w:rFonts w:asciiTheme="minorHAnsi" w:hAnsiTheme="minorHAnsi" w:cs="Arial"/>
          <w:color w:val="434343"/>
          <w:sz w:val="22"/>
          <w:szCs w:val="22"/>
        </w:rPr>
        <w:br/>
      </w:r>
      <w:r w:rsidRPr="00045A76">
        <w:rPr>
          <w:rFonts w:asciiTheme="minorHAnsi" w:hAnsiTheme="minorHAnsi" w:cs="Arial"/>
          <w:color w:val="434343"/>
          <w:sz w:val="22"/>
          <w:szCs w:val="22"/>
        </w:rPr>
        <w:t>Museum passes: $1.00 per day, per pass</w:t>
      </w:r>
      <w:r>
        <w:rPr>
          <w:rFonts w:asciiTheme="minorHAnsi" w:hAnsiTheme="minorHAnsi" w:cs="Arial"/>
          <w:color w:val="434343"/>
          <w:sz w:val="22"/>
          <w:szCs w:val="22"/>
        </w:rPr>
        <w:br/>
      </w:r>
      <w:r w:rsidRPr="009D538E">
        <w:rPr>
          <w:rStyle w:val="Strong"/>
          <w:rFonts w:asciiTheme="minorHAnsi" w:hAnsiTheme="minorHAnsi"/>
          <w:color w:val="434343"/>
          <w:sz w:val="22"/>
          <w:szCs w:val="22"/>
          <w:u w:val="single"/>
          <w:shd w:val="clear" w:color="auto" w:fill="FFFFFF"/>
        </w:rPr>
        <w:t xml:space="preserve">Please note that a member cannot loan other books, videos, DVDs or use any of the Library services until late fees have been </w:t>
      </w:r>
      <w:proofErr w:type="gramStart"/>
      <w:r w:rsidRPr="009D538E">
        <w:rPr>
          <w:rStyle w:val="Strong"/>
          <w:rFonts w:asciiTheme="minorHAnsi" w:hAnsiTheme="minorHAnsi"/>
          <w:color w:val="434343"/>
          <w:sz w:val="22"/>
          <w:szCs w:val="22"/>
          <w:u w:val="single"/>
          <w:shd w:val="clear" w:color="auto" w:fill="FFFFFF"/>
        </w:rPr>
        <w:t>paid.</w:t>
      </w:r>
      <w:r>
        <w:rPr>
          <w:rStyle w:val="Strong"/>
          <w:rFonts w:asciiTheme="minorHAnsi" w:hAnsiTheme="minorHAnsi"/>
          <w:color w:val="434343"/>
          <w:sz w:val="22"/>
          <w:szCs w:val="22"/>
          <w:shd w:val="clear" w:color="auto" w:fill="FFFFFF"/>
        </w:rPr>
        <w:t>(</w:t>
      </w:r>
      <w:proofErr w:type="gramEnd"/>
      <w:r>
        <w:rPr>
          <w:rStyle w:val="Strong"/>
          <w:rFonts w:asciiTheme="minorHAnsi" w:hAnsiTheme="minorHAnsi"/>
          <w:color w:val="434343"/>
          <w:sz w:val="22"/>
          <w:szCs w:val="22"/>
          <w:shd w:val="clear" w:color="auto" w:fill="FFFFFF"/>
        </w:rPr>
        <w:t>(It must be noted that library privileges will be restored upon full payment of outstanding fines.))</w:t>
      </w:r>
      <w:r>
        <w:rPr>
          <w:rStyle w:val="Strong"/>
          <w:rFonts w:asciiTheme="minorHAnsi" w:hAnsiTheme="minorHAnsi"/>
          <w:color w:val="434343"/>
          <w:sz w:val="22"/>
          <w:szCs w:val="22"/>
          <w:shd w:val="clear" w:color="auto" w:fill="FFFFFF"/>
        </w:rPr>
        <w:br/>
      </w:r>
    </w:p>
    <w:p w14:paraId="592FB38C" w14:textId="27809134" w:rsidR="009D538E" w:rsidRPr="004F03C7" w:rsidRDefault="009D538E" w:rsidP="009D538E">
      <w:pPr>
        <w:shd w:val="clear" w:color="auto" w:fill="FFFFFF"/>
        <w:spacing w:before="100" w:beforeAutospacing="1" w:after="100" w:afterAutospacing="1" w:line="240" w:lineRule="auto"/>
        <w:rPr>
          <w:b/>
          <w:bCs/>
          <w:color w:val="434343"/>
          <w:shd w:val="clear" w:color="auto" w:fill="FFFFFF"/>
          <w:lang w:val="en-CA"/>
        </w:rPr>
      </w:pPr>
      <w:r w:rsidRPr="009D538E">
        <w:rPr>
          <w:rStyle w:val="Strong"/>
          <w:color w:val="434343"/>
          <w:u w:val="single"/>
          <w:shd w:val="clear" w:color="auto" w:fill="FFFFFF"/>
          <w:lang w:val="en-CA"/>
        </w:rPr>
        <w:t>Faxing</w:t>
      </w:r>
      <w:r>
        <w:rPr>
          <w:rStyle w:val="Strong"/>
          <w:color w:val="434343"/>
          <w:shd w:val="clear" w:color="auto" w:fill="FFFFFF"/>
          <w:lang w:val="en-CA"/>
        </w:rPr>
        <w:br/>
      </w:r>
      <w:r w:rsidRPr="004F03C7">
        <w:rPr>
          <w:rStyle w:val="Strong"/>
          <w:color w:val="434343"/>
          <w:shd w:val="clear" w:color="auto" w:fill="FFFFFF"/>
          <w:lang w:val="en-CA"/>
        </w:rPr>
        <w:br/>
      </w:r>
      <w:r w:rsidRPr="004F03C7">
        <w:rPr>
          <w:rFonts w:eastAsia="Times New Roman" w:cs="Arial"/>
          <w:color w:val="434343"/>
          <w:lang w:val="en-CA"/>
        </w:rPr>
        <w:t>Local faxing: $1.00 per sheet</w:t>
      </w:r>
      <w:r w:rsidRPr="004F03C7">
        <w:rPr>
          <w:rFonts w:eastAsia="Times New Roman" w:cs="Arial"/>
          <w:color w:val="434343"/>
          <w:lang w:val="en-CA"/>
        </w:rPr>
        <w:br/>
        <w:t>Long distance faxing: $1.50 per sheet</w:t>
      </w:r>
      <w:r w:rsidRPr="004F03C7">
        <w:rPr>
          <w:rFonts w:eastAsia="Times New Roman" w:cs="Arial"/>
          <w:color w:val="434343"/>
          <w:lang w:val="en-CA"/>
        </w:rPr>
        <w:br/>
        <w:t>International: $6.00 per sheet</w:t>
      </w:r>
    </w:p>
    <w:p w14:paraId="1607D602" w14:textId="14B75471" w:rsidR="009D538E" w:rsidRPr="009D538E" w:rsidRDefault="009D538E" w:rsidP="009D538E">
      <w:pPr>
        <w:shd w:val="clear" w:color="auto" w:fill="FFFFFF"/>
        <w:spacing w:before="100" w:beforeAutospacing="1" w:after="100" w:afterAutospacing="1" w:line="240" w:lineRule="auto"/>
        <w:rPr>
          <w:rFonts w:eastAsia="Times New Roman" w:cs="Arial"/>
          <w:color w:val="434343"/>
          <w:lang w:val="en-CA"/>
        </w:rPr>
      </w:pPr>
      <w:r w:rsidRPr="009D538E">
        <w:rPr>
          <w:rFonts w:eastAsia="Times New Roman" w:cs="Arial"/>
          <w:b/>
          <w:color w:val="434343"/>
          <w:u w:val="single"/>
          <w:lang w:val="en-CA"/>
        </w:rPr>
        <w:t>Scanning</w:t>
      </w:r>
      <w:r>
        <w:rPr>
          <w:rFonts w:eastAsia="Times New Roman" w:cs="Arial"/>
          <w:color w:val="434343"/>
          <w:lang w:val="en-CA"/>
        </w:rPr>
        <w:br/>
      </w:r>
      <w:r w:rsidRPr="009D538E">
        <w:rPr>
          <w:rFonts w:eastAsia="Times New Roman" w:cs="Arial"/>
          <w:color w:val="434343"/>
          <w:lang w:val="en-CA"/>
        </w:rPr>
        <w:br/>
      </w:r>
      <w:proofErr w:type="spellStart"/>
      <w:r w:rsidRPr="009D538E">
        <w:rPr>
          <w:rFonts w:eastAsia="Times New Roman" w:cs="Arial"/>
          <w:color w:val="434343"/>
          <w:lang w:val="en-CA"/>
        </w:rPr>
        <w:t>Scanning</w:t>
      </w:r>
      <w:proofErr w:type="spellEnd"/>
      <w:r w:rsidRPr="009D538E">
        <w:rPr>
          <w:rFonts w:eastAsia="Times New Roman" w:cs="Arial"/>
          <w:color w:val="434343"/>
          <w:lang w:val="en-CA"/>
        </w:rPr>
        <w:t xml:space="preserve"> services:  $2.00 per sheet.</w:t>
      </w:r>
      <w:r w:rsidRPr="009D538E">
        <w:rPr>
          <w:rFonts w:eastAsia="Times New Roman" w:cs="Arial"/>
          <w:color w:val="434343"/>
          <w:lang w:val="en-CA"/>
        </w:rPr>
        <w:br/>
      </w:r>
      <w:r w:rsidRPr="009D538E">
        <w:rPr>
          <w:rFonts w:eastAsia="Times New Roman" w:cs="Arial"/>
          <w:bCs/>
          <w:color w:val="434343"/>
          <w:lang w:val="en-CA"/>
        </w:rPr>
        <w:t>Please note that a USB key must be provided.</w:t>
      </w:r>
    </w:p>
    <w:p w14:paraId="45A9BD87" w14:textId="0A4F3EC7" w:rsidR="009D538E" w:rsidRPr="009D538E" w:rsidRDefault="009D538E" w:rsidP="009D538E">
      <w:pPr>
        <w:shd w:val="clear" w:color="auto" w:fill="FFFFFF"/>
        <w:spacing w:before="100" w:beforeAutospacing="1" w:after="100" w:afterAutospacing="1" w:line="240" w:lineRule="auto"/>
        <w:rPr>
          <w:rFonts w:eastAsia="Times New Roman" w:cs="Arial"/>
          <w:color w:val="434343"/>
          <w:lang w:val="en-CA"/>
        </w:rPr>
      </w:pPr>
      <w:r w:rsidRPr="009D538E">
        <w:rPr>
          <w:rFonts w:eastAsia="Times New Roman" w:cs="Arial"/>
          <w:b/>
          <w:color w:val="434343"/>
          <w:u w:val="single"/>
          <w:lang w:val="en-CA"/>
        </w:rPr>
        <w:t>Printing</w:t>
      </w:r>
      <w:r>
        <w:rPr>
          <w:rFonts w:eastAsia="Times New Roman" w:cs="Arial"/>
          <w:b/>
          <w:color w:val="434343"/>
          <w:u w:val="single"/>
          <w:lang w:val="en-CA"/>
        </w:rPr>
        <w:br/>
      </w:r>
      <w:r w:rsidRPr="009D538E">
        <w:rPr>
          <w:rFonts w:eastAsia="Times New Roman" w:cs="Arial"/>
          <w:color w:val="434343"/>
          <w:lang w:val="en-CA"/>
        </w:rPr>
        <w:br/>
      </w:r>
      <w:r w:rsidRPr="009D538E">
        <w:rPr>
          <w:rFonts w:cs="Arial"/>
          <w:color w:val="434343"/>
          <w:shd w:val="clear" w:color="auto" w:fill="FFFFFF"/>
          <w:lang w:val="en-CA"/>
        </w:rPr>
        <w:t>Black and white copies:  $0.50 per copy</w:t>
      </w:r>
      <w:r w:rsidRPr="009D538E">
        <w:rPr>
          <w:rFonts w:cs="Arial"/>
          <w:color w:val="434343"/>
          <w:lang w:val="en-CA"/>
        </w:rPr>
        <w:br/>
      </w:r>
      <w:r w:rsidRPr="009D538E">
        <w:rPr>
          <w:rFonts w:cs="Arial"/>
          <w:color w:val="434343"/>
          <w:shd w:val="clear" w:color="auto" w:fill="FFFFFF"/>
          <w:lang w:val="en-CA"/>
        </w:rPr>
        <w:t>Color copies:  $2.00 per copy</w:t>
      </w:r>
    </w:p>
    <w:p w14:paraId="1BD8C3BB" w14:textId="3886759A" w:rsidR="009D538E" w:rsidRPr="009D538E" w:rsidRDefault="009D538E" w:rsidP="009D538E">
      <w:pPr>
        <w:shd w:val="clear" w:color="auto" w:fill="FFFFFF"/>
        <w:spacing w:before="100" w:beforeAutospacing="1" w:after="100" w:afterAutospacing="1" w:line="240" w:lineRule="auto"/>
        <w:rPr>
          <w:rFonts w:cs="Arial"/>
          <w:color w:val="434343"/>
          <w:u w:val="single"/>
          <w:shd w:val="clear" w:color="auto" w:fill="FFFFFF"/>
          <w:lang w:val="en-CA"/>
        </w:rPr>
      </w:pPr>
      <w:r>
        <w:rPr>
          <w:rFonts w:cs="Arial"/>
          <w:b/>
          <w:color w:val="434343"/>
          <w:shd w:val="clear" w:color="auto" w:fill="FFFFFF"/>
          <w:lang w:val="en-CA"/>
        </w:rPr>
        <w:br/>
      </w:r>
      <w:r w:rsidRPr="009D538E">
        <w:rPr>
          <w:rFonts w:cs="Arial"/>
          <w:b/>
          <w:color w:val="434343"/>
          <w:u w:val="single"/>
          <w:shd w:val="clear" w:color="auto" w:fill="FFFFFF"/>
          <w:lang w:val="en-CA"/>
        </w:rPr>
        <w:t xml:space="preserve">Replacement costs for lost </w:t>
      </w:r>
      <w:proofErr w:type="gramStart"/>
      <w:r w:rsidRPr="009D538E">
        <w:rPr>
          <w:rFonts w:cs="Arial"/>
          <w:b/>
          <w:color w:val="434343"/>
          <w:u w:val="single"/>
          <w:shd w:val="clear" w:color="auto" w:fill="FFFFFF"/>
          <w:lang w:val="en-CA"/>
        </w:rPr>
        <w:t>cards</w:t>
      </w:r>
      <w:r w:rsidRPr="009D538E">
        <w:rPr>
          <w:rFonts w:cs="Arial"/>
          <w:color w:val="434343"/>
          <w:u w:val="single"/>
          <w:shd w:val="clear" w:color="auto" w:fill="FFFFFF"/>
          <w:lang w:val="en-CA"/>
        </w:rPr>
        <w:t> :</w:t>
      </w:r>
      <w:proofErr w:type="gramEnd"/>
      <w:r>
        <w:rPr>
          <w:rFonts w:cs="Arial"/>
          <w:color w:val="434343"/>
          <w:u w:val="single"/>
          <w:shd w:val="clear" w:color="auto" w:fill="FFFFFF"/>
          <w:lang w:val="en-CA"/>
        </w:rPr>
        <w:t xml:space="preserve">  </w:t>
      </w:r>
      <w:r>
        <w:rPr>
          <w:rFonts w:cs="Arial"/>
          <w:b/>
          <w:bCs/>
          <w:color w:val="434343"/>
          <w:u w:val="single"/>
          <w:shd w:val="clear" w:color="auto" w:fill="FFFFFF"/>
          <w:lang w:val="en-CA"/>
        </w:rPr>
        <w:t>((ITEM TO BE REMOVED AS PER RECENT BOARD R</w:t>
      </w:r>
      <w:r w:rsidR="00A9738C">
        <w:rPr>
          <w:rFonts w:cs="Arial"/>
          <w:b/>
          <w:bCs/>
          <w:color w:val="434343"/>
          <w:u w:val="single"/>
          <w:shd w:val="clear" w:color="auto" w:fill="FFFFFF"/>
          <w:lang w:val="en-CA"/>
        </w:rPr>
        <w:t>ULING))</w:t>
      </w:r>
      <w:r w:rsidRPr="009D538E">
        <w:rPr>
          <w:rFonts w:cs="Arial"/>
          <w:color w:val="434343"/>
          <w:u w:val="single"/>
          <w:shd w:val="clear" w:color="auto" w:fill="FFFFFF"/>
          <w:lang w:val="en-CA"/>
        </w:rPr>
        <w:br/>
      </w:r>
      <w:r w:rsidRPr="009D538E">
        <w:rPr>
          <w:rFonts w:cs="Arial"/>
          <w:color w:val="000000"/>
          <w:u w:val="single"/>
          <w:shd w:val="clear" w:color="auto" w:fill="FFFFFF"/>
          <w:lang w:val="en-CA"/>
        </w:rPr>
        <w:t>Lost cards : $5.00</w:t>
      </w:r>
    </w:p>
    <w:p w14:paraId="65D98EAF" w14:textId="0B92AFEA" w:rsidR="009D538E" w:rsidRPr="00A9738C" w:rsidRDefault="009D538E" w:rsidP="009D538E">
      <w:pPr>
        <w:shd w:val="clear" w:color="auto" w:fill="FFFFFF"/>
        <w:spacing w:before="100" w:beforeAutospacing="1" w:after="100" w:afterAutospacing="1" w:line="240" w:lineRule="auto"/>
        <w:rPr>
          <w:rFonts w:cs="Arial"/>
          <w:color w:val="000000"/>
          <w:u w:val="single"/>
          <w:shd w:val="clear" w:color="auto" w:fill="FFFFFF"/>
          <w:lang w:val="en-CA"/>
        </w:rPr>
      </w:pPr>
      <w:r w:rsidRPr="00A9738C">
        <w:rPr>
          <w:rFonts w:cs="Arial"/>
          <w:b/>
          <w:color w:val="000000"/>
          <w:u w:val="single"/>
          <w:shd w:val="clear" w:color="auto" w:fill="FFFFFF"/>
          <w:lang w:val="en-CA"/>
        </w:rPr>
        <w:t xml:space="preserve">Non-Resident Annual </w:t>
      </w:r>
      <w:proofErr w:type="gramStart"/>
      <w:r w:rsidRPr="00A9738C">
        <w:rPr>
          <w:rFonts w:cs="Arial"/>
          <w:b/>
          <w:color w:val="000000"/>
          <w:u w:val="single"/>
          <w:shd w:val="clear" w:color="auto" w:fill="FFFFFF"/>
          <w:lang w:val="en-CA"/>
        </w:rPr>
        <w:t>Fees</w:t>
      </w:r>
      <w:r w:rsidRPr="00A9738C">
        <w:rPr>
          <w:rFonts w:cs="Arial"/>
          <w:color w:val="000000"/>
          <w:u w:val="single"/>
          <w:shd w:val="clear" w:color="auto" w:fill="FFFFFF"/>
          <w:lang w:val="en-CA"/>
        </w:rPr>
        <w:t> :</w:t>
      </w:r>
      <w:proofErr w:type="gramEnd"/>
      <w:r w:rsidR="00A9738C">
        <w:rPr>
          <w:rFonts w:cs="Arial"/>
          <w:color w:val="000000"/>
          <w:u w:val="single"/>
          <w:shd w:val="clear" w:color="auto" w:fill="FFFFFF"/>
          <w:lang w:val="en-CA"/>
        </w:rPr>
        <w:t xml:space="preserve"> </w:t>
      </w:r>
      <w:r w:rsidR="00A9738C">
        <w:rPr>
          <w:rFonts w:cs="Arial"/>
          <w:b/>
          <w:bCs/>
          <w:color w:val="000000"/>
          <w:u w:val="single"/>
          <w:shd w:val="clear" w:color="auto" w:fill="FFFFFF"/>
          <w:lang w:val="en-CA"/>
        </w:rPr>
        <w:t>((ITEM TO BE REMOVED AS PER RECENT BOARD RULING))</w:t>
      </w:r>
      <w:r w:rsidRPr="00A9738C">
        <w:rPr>
          <w:rFonts w:cs="Arial"/>
          <w:color w:val="000000"/>
          <w:u w:val="single"/>
          <w:shd w:val="clear" w:color="auto" w:fill="FFFFFF"/>
          <w:lang w:val="en-CA"/>
        </w:rPr>
        <w:br/>
      </w:r>
      <w:r w:rsidRPr="00A9738C">
        <w:rPr>
          <w:rFonts w:eastAsia="Times New Roman" w:cs="Arial"/>
          <w:color w:val="434343"/>
          <w:u w:val="single"/>
          <w:lang w:val="en-CA"/>
        </w:rPr>
        <w:t>Adults : $40.00</w:t>
      </w:r>
      <w:r w:rsidRPr="00A9738C">
        <w:rPr>
          <w:rFonts w:eastAsia="Times New Roman" w:cs="Arial"/>
          <w:color w:val="434343"/>
          <w:u w:val="single"/>
          <w:lang w:val="en-CA"/>
        </w:rPr>
        <w:br/>
        <w:t>Family : $75.00 (residing at the same address)</w:t>
      </w:r>
      <w:r w:rsidRPr="00A9738C">
        <w:rPr>
          <w:rFonts w:eastAsia="Times New Roman" w:cs="Arial"/>
          <w:color w:val="434343"/>
          <w:u w:val="single"/>
          <w:lang w:val="en-CA"/>
        </w:rPr>
        <w:br/>
        <w:t>Students : $20.00 (18 and under) </w:t>
      </w:r>
    </w:p>
    <w:p w14:paraId="6643C0CA" w14:textId="10E355CF" w:rsidR="009D538E" w:rsidRPr="00A9738C" w:rsidRDefault="009D538E" w:rsidP="009D538E">
      <w:pPr>
        <w:shd w:val="clear" w:color="auto" w:fill="FFFFFF"/>
        <w:spacing w:before="100" w:beforeAutospacing="1" w:after="100" w:afterAutospacing="1" w:line="240" w:lineRule="auto"/>
        <w:rPr>
          <w:rFonts w:eastAsia="Times New Roman" w:cs="Arial"/>
          <w:color w:val="434343"/>
          <w:u w:val="single"/>
          <w:lang w:val="en-CA"/>
        </w:rPr>
      </w:pPr>
      <w:r w:rsidRPr="00A9738C">
        <w:rPr>
          <w:rFonts w:eastAsia="Times New Roman" w:cs="Arial"/>
          <w:b/>
          <w:color w:val="434343"/>
          <w:u w:val="single"/>
          <w:lang w:val="en-CA"/>
        </w:rPr>
        <w:t xml:space="preserve">Computers and Internet </w:t>
      </w:r>
      <w:proofErr w:type="gramStart"/>
      <w:r w:rsidRPr="00A9738C">
        <w:rPr>
          <w:rFonts w:eastAsia="Times New Roman" w:cs="Arial"/>
          <w:b/>
          <w:color w:val="434343"/>
          <w:u w:val="single"/>
          <w:lang w:val="en-CA"/>
        </w:rPr>
        <w:t>Access</w:t>
      </w:r>
      <w:r w:rsidRPr="00A9738C">
        <w:rPr>
          <w:rFonts w:eastAsia="Times New Roman" w:cs="Arial"/>
          <w:color w:val="434343"/>
          <w:u w:val="single"/>
          <w:lang w:val="en-CA"/>
        </w:rPr>
        <w:t> :</w:t>
      </w:r>
      <w:proofErr w:type="gramEnd"/>
      <w:r w:rsidR="00A9738C" w:rsidRPr="00A9738C">
        <w:rPr>
          <w:rFonts w:eastAsia="Times New Roman" w:cs="Arial"/>
          <w:color w:val="434343"/>
          <w:u w:val="single"/>
          <w:lang w:val="en-CA"/>
        </w:rPr>
        <w:t xml:space="preserve">  </w:t>
      </w:r>
      <w:r w:rsidR="00A9738C">
        <w:rPr>
          <w:rFonts w:eastAsia="Times New Roman" w:cs="Arial"/>
          <w:b/>
          <w:bCs/>
          <w:color w:val="434343"/>
          <w:lang w:val="en-CA"/>
        </w:rPr>
        <w:t>((ITEM TO BE REMOVED AS PER RECENT BOARD RULING))</w:t>
      </w:r>
      <w:r w:rsidRPr="00A9738C">
        <w:rPr>
          <w:rFonts w:eastAsia="Times New Roman" w:cs="Arial"/>
          <w:color w:val="434343"/>
          <w:u w:val="single"/>
          <w:lang w:val="en-CA"/>
        </w:rPr>
        <w:br/>
      </w:r>
      <w:r w:rsidRPr="00A9738C">
        <w:rPr>
          <w:rFonts w:cs="Arial"/>
          <w:color w:val="434343"/>
          <w:u w:val="single"/>
          <w:shd w:val="clear" w:color="auto" w:fill="FFFFFF"/>
          <w:lang w:val="en-CA"/>
        </w:rPr>
        <w:t>Non-members : $3.00 per hour</w:t>
      </w:r>
    </w:p>
    <w:p w14:paraId="1B9D3CB5" w14:textId="77777777" w:rsidR="00A9738C" w:rsidRDefault="00A9738C" w:rsidP="009D538E">
      <w:pPr>
        <w:shd w:val="clear" w:color="auto" w:fill="FFFFFF"/>
        <w:spacing w:before="100" w:beforeAutospacing="1" w:after="100" w:afterAutospacing="1" w:line="240" w:lineRule="auto"/>
        <w:rPr>
          <w:rFonts w:eastAsia="Times New Roman" w:cs="Arial"/>
          <w:color w:val="434343"/>
          <w:lang w:val="en-CA"/>
        </w:rPr>
      </w:pPr>
      <w:r>
        <w:rPr>
          <w:rFonts w:cs="Arial"/>
          <w:b/>
          <w:color w:val="434343"/>
          <w:shd w:val="clear" w:color="auto" w:fill="FFFFFF"/>
          <w:lang w:val="en-CA"/>
        </w:rPr>
        <w:br/>
      </w:r>
      <w:r w:rsidR="009D538E" w:rsidRPr="009D538E">
        <w:rPr>
          <w:rFonts w:cs="Arial"/>
          <w:b/>
          <w:color w:val="434343"/>
          <w:shd w:val="clear" w:color="auto" w:fill="FFFFFF"/>
          <w:lang w:val="en-CA"/>
        </w:rPr>
        <w:t>C</w:t>
      </w:r>
      <w:r w:rsidR="009D538E" w:rsidRPr="00A9738C">
        <w:rPr>
          <w:rFonts w:cs="Arial"/>
          <w:b/>
          <w:color w:val="434343"/>
          <w:u w:val="single"/>
          <w:shd w:val="clear" w:color="auto" w:fill="FFFFFF"/>
          <w:lang w:val="en-CA"/>
        </w:rPr>
        <w:t>omputers and Internet Access</w:t>
      </w:r>
      <w:r>
        <w:rPr>
          <w:rFonts w:cs="Arial"/>
          <w:color w:val="434343"/>
          <w:shd w:val="clear" w:color="auto" w:fill="FFFFFF"/>
          <w:lang w:val="en-CA"/>
        </w:rPr>
        <w:br/>
      </w:r>
      <w:r w:rsidR="009D538E" w:rsidRPr="009D538E">
        <w:rPr>
          <w:rFonts w:cs="Arial"/>
          <w:color w:val="434343"/>
          <w:shd w:val="clear" w:color="auto" w:fill="FFFFFF"/>
          <w:lang w:val="en-CA"/>
        </w:rPr>
        <w:br/>
      </w:r>
      <w:r w:rsidR="009D538E" w:rsidRPr="009D538E">
        <w:rPr>
          <w:rFonts w:eastAsia="Times New Roman" w:cs="Arial"/>
          <w:color w:val="434343"/>
          <w:lang w:val="en-CA"/>
        </w:rPr>
        <w:t xml:space="preserve">The Library has </w:t>
      </w:r>
      <w:r w:rsidR="009D538E" w:rsidRPr="00A9738C">
        <w:rPr>
          <w:rFonts w:eastAsia="Times New Roman" w:cs="Arial"/>
          <w:color w:val="434343"/>
          <w:u w:val="single"/>
          <w:lang w:val="en-CA"/>
        </w:rPr>
        <w:t xml:space="preserve">5 </w:t>
      </w:r>
      <w:r>
        <w:rPr>
          <w:rFonts w:eastAsia="Times New Roman" w:cs="Arial"/>
          <w:b/>
          <w:bCs/>
          <w:color w:val="434343"/>
          <w:lang w:val="en-CA"/>
        </w:rPr>
        <w:t xml:space="preserve">((4)) </w:t>
      </w:r>
      <w:r w:rsidR="009D538E" w:rsidRPr="009D538E">
        <w:rPr>
          <w:rFonts w:eastAsia="Times New Roman" w:cs="Arial"/>
          <w:color w:val="434343"/>
          <w:lang w:val="en-CA"/>
        </w:rPr>
        <w:t xml:space="preserve">workstations, which have high-speed Internet and many software titles.  Please </w:t>
      </w:r>
      <w:r w:rsidR="009D538E" w:rsidRPr="009D538E">
        <w:rPr>
          <w:rFonts w:eastAsia="Times New Roman" w:cs="Arial"/>
          <w:color w:val="434343"/>
          <w:lang w:val="en-CA"/>
        </w:rPr>
        <w:lastRenderedPageBreak/>
        <w:t xml:space="preserve">note that use of </w:t>
      </w:r>
      <w:r w:rsidR="009D538E" w:rsidRPr="00A9738C">
        <w:rPr>
          <w:rFonts w:eastAsia="Times New Roman" w:cs="Arial"/>
          <w:color w:val="434343"/>
          <w:u w:val="single"/>
          <w:lang w:val="en-CA"/>
        </w:rPr>
        <w:t>the</w:t>
      </w:r>
      <w:r w:rsidR="009D538E" w:rsidRPr="009D538E">
        <w:rPr>
          <w:rFonts w:eastAsia="Times New Roman" w:cs="Arial"/>
          <w:color w:val="434343"/>
          <w:lang w:val="en-CA"/>
        </w:rPr>
        <w:t xml:space="preserve"> </w:t>
      </w:r>
      <w:r>
        <w:rPr>
          <w:rFonts w:eastAsia="Times New Roman" w:cs="Arial"/>
          <w:b/>
          <w:bCs/>
          <w:color w:val="434343"/>
          <w:lang w:val="en-CA"/>
        </w:rPr>
        <w:t xml:space="preserve">((remove)) </w:t>
      </w:r>
      <w:r w:rsidR="009D538E" w:rsidRPr="009D538E">
        <w:rPr>
          <w:rFonts w:eastAsia="Times New Roman" w:cs="Arial"/>
          <w:color w:val="434343"/>
          <w:lang w:val="en-CA"/>
        </w:rPr>
        <w:t xml:space="preserve">computers will be limited to one hour per user should there be a waiting list.  </w:t>
      </w:r>
    </w:p>
    <w:p w14:paraId="6F484611" w14:textId="77777777" w:rsidR="00A9738C" w:rsidRDefault="009D538E" w:rsidP="009D538E">
      <w:pPr>
        <w:shd w:val="clear" w:color="auto" w:fill="FFFFFF"/>
        <w:spacing w:before="100" w:beforeAutospacing="1" w:after="100" w:afterAutospacing="1" w:line="240" w:lineRule="auto"/>
        <w:rPr>
          <w:rFonts w:eastAsia="Times New Roman" w:cs="Arial"/>
          <w:color w:val="434343"/>
          <w:lang w:val="en-CA"/>
        </w:rPr>
      </w:pPr>
      <w:r w:rsidRPr="009D538E">
        <w:rPr>
          <w:rFonts w:eastAsia="Times New Roman" w:cs="Arial"/>
          <w:color w:val="434343"/>
          <w:lang w:val="en-CA"/>
        </w:rPr>
        <w:t xml:space="preserve">Use of computers is free </w:t>
      </w:r>
      <w:r w:rsidRPr="00A9738C">
        <w:rPr>
          <w:rFonts w:eastAsia="Times New Roman" w:cs="Arial"/>
          <w:color w:val="434343"/>
          <w:u w:val="single"/>
          <w:lang w:val="en-CA"/>
        </w:rPr>
        <w:t xml:space="preserve">for Casselman residents; fees of $3.00 per hour shall be applied to non-members. </w:t>
      </w:r>
      <w:r w:rsidR="00A9738C">
        <w:rPr>
          <w:rFonts w:eastAsia="Times New Roman" w:cs="Arial"/>
          <w:b/>
          <w:bCs/>
          <w:color w:val="434343"/>
          <w:lang w:val="en-CA"/>
        </w:rPr>
        <w:t xml:space="preserve">((to be removed)). </w:t>
      </w:r>
      <w:r w:rsidRPr="009D538E">
        <w:rPr>
          <w:rFonts w:eastAsia="Times New Roman" w:cs="Arial"/>
          <w:color w:val="434343"/>
          <w:lang w:val="en-CA"/>
        </w:rPr>
        <w:t xml:space="preserve"> </w:t>
      </w:r>
    </w:p>
    <w:p w14:paraId="1FD24C23" w14:textId="06927D0B" w:rsidR="00A9738C" w:rsidRDefault="009D538E" w:rsidP="009D538E">
      <w:pPr>
        <w:shd w:val="clear" w:color="auto" w:fill="FFFFFF"/>
        <w:spacing w:before="100" w:beforeAutospacing="1" w:after="100" w:afterAutospacing="1" w:line="240" w:lineRule="auto"/>
        <w:rPr>
          <w:rFonts w:eastAsia="Times New Roman" w:cs="Arial"/>
          <w:color w:val="434343"/>
          <w:lang w:val="en-CA"/>
        </w:rPr>
      </w:pPr>
      <w:r w:rsidRPr="009D538E">
        <w:rPr>
          <w:rFonts w:eastAsia="Times New Roman" w:cs="Arial"/>
          <w:color w:val="434343"/>
          <w:lang w:val="en-CA"/>
        </w:rPr>
        <w:t>The Library</w:t>
      </w:r>
      <w:r w:rsidRPr="00A9738C">
        <w:rPr>
          <w:rFonts w:eastAsia="Times New Roman" w:cs="Arial"/>
          <w:color w:val="434343"/>
          <w:u w:val="single"/>
          <w:lang w:val="en-CA"/>
        </w:rPr>
        <w:t>'s</w:t>
      </w:r>
      <w:r w:rsidRPr="009D538E">
        <w:rPr>
          <w:rFonts w:eastAsia="Times New Roman" w:cs="Arial"/>
          <w:color w:val="434343"/>
          <w:lang w:val="en-CA"/>
        </w:rPr>
        <w:t> </w:t>
      </w:r>
      <w:r w:rsidR="00A9738C">
        <w:rPr>
          <w:rFonts w:eastAsia="Times New Roman" w:cs="Arial"/>
          <w:b/>
          <w:bCs/>
          <w:color w:val="434343"/>
          <w:lang w:val="en-CA"/>
        </w:rPr>
        <w:t xml:space="preserve">((to be removed)) </w:t>
      </w:r>
      <w:r w:rsidRPr="009D538E">
        <w:rPr>
          <w:rFonts w:eastAsia="Times New Roman" w:cs="Arial"/>
          <w:color w:val="434343"/>
          <w:lang w:val="en-CA"/>
        </w:rPr>
        <w:t>staff will be happy to answer any of your basic computer requirements</w:t>
      </w:r>
      <w:r w:rsidR="00A9738C">
        <w:rPr>
          <w:rFonts w:eastAsia="Times New Roman" w:cs="Arial"/>
          <w:color w:val="434343"/>
          <w:lang w:val="en-CA"/>
        </w:rPr>
        <w:t xml:space="preserve"> </w:t>
      </w:r>
      <w:r w:rsidR="00A9738C">
        <w:rPr>
          <w:rFonts w:eastAsia="Times New Roman" w:cs="Arial"/>
          <w:b/>
          <w:bCs/>
          <w:color w:val="434343"/>
          <w:lang w:val="en-CA"/>
        </w:rPr>
        <w:t>((add: when required))</w:t>
      </w:r>
      <w:r w:rsidRPr="009D538E">
        <w:rPr>
          <w:rFonts w:eastAsia="Times New Roman" w:cs="Arial"/>
          <w:color w:val="434343"/>
          <w:lang w:val="en-CA"/>
        </w:rPr>
        <w:t xml:space="preserve">.  </w:t>
      </w:r>
    </w:p>
    <w:p w14:paraId="5047F0D4" w14:textId="0B88F2AB" w:rsidR="009D538E" w:rsidRPr="009D538E" w:rsidRDefault="009D538E" w:rsidP="009D538E">
      <w:pPr>
        <w:shd w:val="clear" w:color="auto" w:fill="FFFFFF"/>
        <w:spacing w:before="100" w:beforeAutospacing="1" w:after="100" w:afterAutospacing="1" w:line="240" w:lineRule="auto"/>
        <w:rPr>
          <w:rFonts w:cs="Arial"/>
          <w:color w:val="434343"/>
          <w:shd w:val="clear" w:color="auto" w:fill="FFFFFF"/>
          <w:lang w:val="en-CA"/>
        </w:rPr>
      </w:pPr>
      <w:r w:rsidRPr="009D538E">
        <w:rPr>
          <w:rFonts w:eastAsia="Times New Roman" w:cs="Arial"/>
          <w:color w:val="434343"/>
          <w:lang w:val="en-CA"/>
        </w:rPr>
        <w:t>Children under the age of 12 must be accompanied by a parent or caregiver while using the Library's computers and Internet.</w:t>
      </w:r>
    </w:p>
    <w:p w14:paraId="72EEE0FC" w14:textId="7A27548E" w:rsidR="009D538E" w:rsidRPr="009D538E" w:rsidRDefault="009D538E" w:rsidP="009D538E">
      <w:pPr>
        <w:shd w:val="clear" w:color="auto" w:fill="FFFFFF"/>
        <w:spacing w:before="225" w:after="225" w:line="240" w:lineRule="auto"/>
        <w:rPr>
          <w:rFonts w:eastAsia="Times New Roman" w:cs="Arial"/>
          <w:b/>
          <w:color w:val="434343"/>
          <w:lang w:val="en-CA"/>
        </w:rPr>
      </w:pPr>
      <w:r w:rsidRPr="00A9738C">
        <w:rPr>
          <w:rFonts w:eastAsia="Times New Roman" w:cs="Arial"/>
          <w:b/>
          <w:color w:val="434343"/>
          <w:u w:val="single"/>
          <w:lang w:val="en-CA"/>
        </w:rPr>
        <w:t>Loss of access privileges</w:t>
      </w:r>
      <w:r w:rsidR="00A9738C">
        <w:rPr>
          <w:rFonts w:eastAsia="Times New Roman" w:cs="Arial"/>
          <w:b/>
          <w:color w:val="434343"/>
          <w:lang w:val="en-CA"/>
        </w:rPr>
        <w:br/>
      </w:r>
      <w:r w:rsidRPr="009D538E">
        <w:rPr>
          <w:rFonts w:eastAsia="Times New Roman" w:cs="Arial"/>
          <w:b/>
          <w:color w:val="434343"/>
          <w:lang w:val="en-CA"/>
        </w:rPr>
        <w:br/>
      </w:r>
      <w:r w:rsidRPr="00755B98">
        <w:rPr>
          <w:lang w:val="en-CA"/>
        </w:rPr>
        <w:t>After a first warning, any person refusing to respect the library’s rules and regulations or who demonstrates aggression or misconduct towards the library staff may lose his or her access privileges, at the CEO’s discretion.</w:t>
      </w:r>
      <w:r w:rsidR="00A9738C">
        <w:rPr>
          <w:lang w:val="en-CA"/>
        </w:rPr>
        <w:br/>
      </w:r>
      <w:r w:rsidRPr="009D538E">
        <w:rPr>
          <w:rFonts w:eastAsia="Times New Roman" w:cs="Arial"/>
          <w:b/>
          <w:color w:val="434343"/>
          <w:lang w:val="en-CA"/>
        </w:rPr>
        <w:br/>
      </w:r>
      <w:r w:rsidRPr="00755B98">
        <w:rPr>
          <w:lang w:val="en-CA"/>
        </w:rPr>
        <w:t>A person using another library user’s card to borrow any type of library material may also lose his or her privileges.</w:t>
      </w:r>
      <w:r w:rsidR="00A9738C">
        <w:rPr>
          <w:lang w:val="en-CA"/>
        </w:rPr>
        <w:br/>
      </w:r>
    </w:p>
    <w:p w14:paraId="513A19EF" w14:textId="37969CB6" w:rsidR="009D538E" w:rsidRPr="00755B98" w:rsidRDefault="009D538E" w:rsidP="009D538E">
      <w:pPr>
        <w:tabs>
          <w:tab w:val="left" w:pos="360"/>
          <w:tab w:val="left" w:pos="1440"/>
        </w:tabs>
        <w:suppressAutoHyphens/>
        <w:spacing w:line="240" w:lineRule="atLeast"/>
        <w:rPr>
          <w:b/>
          <w:lang w:val="en-CA"/>
        </w:rPr>
      </w:pPr>
      <w:r w:rsidRPr="00A9738C">
        <w:rPr>
          <w:b/>
          <w:u w:val="single"/>
          <w:lang w:val="en-CA"/>
        </w:rPr>
        <w:t>Dispute of loss of privileges</w:t>
      </w:r>
      <w:r w:rsidR="00A9738C">
        <w:rPr>
          <w:b/>
          <w:lang w:val="en-CA"/>
        </w:rPr>
        <w:br/>
      </w:r>
      <w:r>
        <w:rPr>
          <w:b/>
          <w:lang w:val="en-CA"/>
        </w:rPr>
        <w:br/>
      </w:r>
      <w:r w:rsidRPr="00755B98">
        <w:rPr>
          <w:lang w:val="en-CA"/>
        </w:rPr>
        <w:t>A person</w:t>
      </w:r>
      <w:r w:rsidR="00F73E6A">
        <w:rPr>
          <w:lang w:val="en-CA"/>
        </w:rPr>
        <w:t>,</w:t>
      </w:r>
      <w:r w:rsidRPr="00755B98">
        <w:rPr>
          <w:lang w:val="en-CA"/>
        </w:rPr>
        <w:t xml:space="preserve"> who has lost his or her library privileges</w:t>
      </w:r>
      <w:r w:rsidR="00F73E6A">
        <w:rPr>
          <w:lang w:val="en-CA"/>
        </w:rPr>
        <w:t>,</w:t>
      </w:r>
      <w:r w:rsidRPr="00755B98">
        <w:rPr>
          <w:lang w:val="en-CA"/>
        </w:rPr>
        <w:t xml:space="preserve"> may appeal in writing to the Library Board.</w:t>
      </w:r>
    </w:p>
    <w:p w14:paraId="3D01BF5D" w14:textId="77777777" w:rsidR="009D538E" w:rsidRPr="002A12AB" w:rsidRDefault="009D538E" w:rsidP="009D538E">
      <w:pPr>
        <w:tabs>
          <w:tab w:val="left" w:pos="360"/>
          <w:tab w:val="left" w:pos="1440"/>
        </w:tabs>
        <w:suppressAutoHyphens/>
        <w:spacing w:line="240" w:lineRule="atLeast"/>
        <w:rPr>
          <w:lang w:val="en-CA"/>
        </w:rPr>
      </w:pPr>
    </w:p>
    <w:p w14:paraId="0B3812C2" w14:textId="77777777" w:rsidR="009D538E" w:rsidRPr="009D538E" w:rsidRDefault="009D538E" w:rsidP="00BE699E">
      <w:pPr>
        <w:rPr>
          <w:rFonts w:ascii="Arial Narrow" w:hAnsi="Arial Narrow"/>
          <w:sz w:val="20"/>
          <w:szCs w:val="20"/>
          <w:lang w:val="en-CA"/>
        </w:rPr>
      </w:pPr>
    </w:p>
    <w:sectPr w:rsidR="009D538E" w:rsidRPr="009D538E"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1864"/>
    <w:multiLevelType w:val="hybridMultilevel"/>
    <w:tmpl w:val="E48666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5FD40C6F"/>
    <w:multiLevelType w:val="hybridMultilevel"/>
    <w:tmpl w:val="8806D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35B6D"/>
    <w:multiLevelType w:val="hybridMultilevel"/>
    <w:tmpl w:val="707A56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B7BA7"/>
    <w:multiLevelType w:val="hybridMultilevel"/>
    <w:tmpl w:val="EDAEA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4711E"/>
    <w:rsid w:val="00152CC8"/>
    <w:rsid w:val="00157189"/>
    <w:rsid w:val="00162ED0"/>
    <w:rsid w:val="00185FD7"/>
    <w:rsid w:val="001A5AE6"/>
    <w:rsid w:val="001C06A8"/>
    <w:rsid w:val="001C2AA8"/>
    <w:rsid w:val="001E190F"/>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5F4"/>
    <w:rsid w:val="00364BED"/>
    <w:rsid w:val="00367E40"/>
    <w:rsid w:val="003906E4"/>
    <w:rsid w:val="003E63DF"/>
    <w:rsid w:val="003F43D2"/>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B63CA"/>
    <w:rsid w:val="004F1336"/>
    <w:rsid w:val="004F4F77"/>
    <w:rsid w:val="00500352"/>
    <w:rsid w:val="00505EDF"/>
    <w:rsid w:val="00516AA2"/>
    <w:rsid w:val="005223A8"/>
    <w:rsid w:val="00536206"/>
    <w:rsid w:val="00554200"/>
    <w:rsid w:val="005576A2"/>
    <w:rsid w:val="00561F67"/>
    <w:rsid w:val="00565A3C"/>
    <w:rsid w:val="00575FF5"/>
    <w:rsid w:val="005A258B"/>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96C2C"/>
    <w:rsid w:val="007A552A"/>
    <w:rsid w:val="007B178F"/>
    <w:rsid w:val="007C1826"/>
    <w:rsid w:val="008003F3"/>
    <w:rsid w:val="008020C6"/>
    <w:rsid w:val="008020CF"/>
    <w:rsid w:val="008144B0"/>
    <w:rsid w:val="008371A7"/>
    <w:rsid w:val="008419EF"/>
    <w:rsid w:val="00857156"/>
    <w:rsid w:val="008665C0"/>
    <w:rsid w:val="008738DD"/>
    <w:rsid w:val="008925DD"/>
    <w:rsid w:val="008979A1"/>
    <w:rsid w:val="008D192A"/>
    <w:rsid w:val="008E0CAD"/>
    <w:rsid w:val="008E21A5"/>
    <w:rsid w:val="008E29A1"/>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4F7A"/>
    <w:rsid w:val="009D538E"/>
    <w:rsid w:val="009E6961"/>
    <w:rsid w:val="009E73F8"/>
    <w:rsid w:val="00A21C6F"/>
    <w:rsid w:val="00A26E1D"/>
    <w:rsid w:val="00A6520B"/>
    <w:rsid w:val="00A7608E"/>
    <w:rsid w:val="00A8450B"/>
    <w:rsid w:val="00A9738C"/>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660C"/>
    <w:rsid w:val="00BE16CB"/>
    <w:rsid w:val="00BE23FE"/>
    <w:rsid w:val="00BE699E"/>
    <w:rsid w:val="00C27BF8"/>
    <w:rsid w:val="00C40486"/>
    <w:rsid w:val="00C55928"/>
    <w:rsid w:val="00C90313"/>
    <w:rsid w:val="00CB0D71"/>
    <w:rsid w:val="00CB18DE"/>
    <w:rsid w:val="00CE1502"/>
    <w:rsid w:val="00CF069A"/>
    <w:rsid w:val="00CF324B"/>
    <w:rsid w:val="00CF7E13"/>
    <w:rsid w:val="00D038D4"/>
    <w:rsid w:val="00D274B9"/>
    <w:rsid w:val="00D3461C"/>
    <w:rsid w:val="00D63B3A"/>
    <w:rsid w:val="00D6650E"/>
    <w:rsid w:val="00D84D64"/>
    <w:rsid w:val="00D86C62"/>
    <w:rsid w:val="00D927A7"/>
    <w:rsid w:val="00DF01D0"/>
    <w:rsid w:val="00DF1D0F"/>
    <w:rsid w:val="00DF4B67"/>
    <w:rsid w:val="00E40A9D"/>
    <w:rsid w:val="00E4211E"/>
    <w:rsid w:val="00E50716"/>
    <w:rsid w:val="00E83285"/>
    <w:rsid w:val="00EC2167"/>
    <w:rsid w:val="00EE0AD0"/>
    <w:rsid w:val="00EE7BE1"/>
    <w:rsid w:val="00EF070F"/>
    <w:rsid w:val="00F036CC"/>
    <w:rsid w:val="00F10FBE"/>
    <w:rsid w:val="00F40A1D"/>
    <w:rsid w:val="00F451FA"/>
    <w:rsid w:val="00F705AA"/>
    <w:rsid w:val="00F73E6A"/>
    <w:rsid w:val="00F8328E"/>
    <w:rsid w:val="00FB23CD"/>
    <w:rsid w:val="00FC443A"/>
    <w:rsid w:val="00FC7B46"/>
    <w:rsid w:val="00FD432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 w:type="table" w:styleId="TableGrid">
    <w:name w:val="Table Grid"/>
    <w:basedOn w:val="TableNormal"/>
    <w:uiPriority w:val="59"/>
    <w:rsid w:val="00BE699E"/>
    <w:pPr>
      <w:spacing w:after="0" w:line="240" w:lineRule="auto"/>
    </w:pPr>
    <w:rPr>
      <w:rFonts w:ascii="Arial" w:eastAsiaTheme="minorHAnsi" w:hAnsi="Arial"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5</cp:revision>
  <cp:lastPrinted>2021-04-16T15:34:00Z</cp:lastPrinted>
  <dcterms:created xsi:type="dcterms:W3CDTF">2021-04-17T14:42:00Z</dcterms:created>
  <dcterms:modified xsi:type="dcterms:W3CDTF">2021-04-19T15:14:00Z</dcterms:modified>
</cp:coreProperties>
</file>