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8B38" w14:textId="77777777" w:rsidR="00CD6DCE" w:rsidRDefault="00CD6DCE" w:rsidP="00330647">
      <w:pPr>
        <w:jc w:val="center"/>
        <w:rPr>
          <w:sz w:val="20"/>
          <w:szCs w:val="20"/>
        </w:rPr>
      </w:pPr>
    </w:p>
    <w:p w14:paraId="22A74CAB" w14:textId="77777777" w:rsidR="00CD6DCE" w:rsidRDefault="00CD6DCE" w:rsidP="00CD6DCE">
      <w:pPr>
        <w:jc w:val="center"/>
        <w:rPr>
          <w:rFonts w:ascii="Arial" w:hAnsi="Arial" w:cs="Arial"/>
          <w:b/>
          <w:bCs/>
          <w:sz w:val="20"/>
          <w:szCs w:val="20"/>
        </w:rPr>
      </w:pPr>
      <w:r w:rsidRPr="009666AE">
        <w:rPr>
          <w:noProof/>
          <w:sz w:val="20"/>
          <w:szCs w:val="20"/>
        </w:rPr>
        <w:drawing>
          <wp:inline distT="0" distB="0" distL="0" distR="0" wp14:anchorId="5B20332A" wp14:editId="7D57C02D">
            <wp:extent cx="508658" cy="437881"/>
            <wp:effectExtent l="19050" t="0" r="5692" b="0"/>
            <wp:docPr id="3"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9666AE">
        <w:rPr>
          <w:sz w:val="20"/>
          <w:szCs w:val="20"/>
        </w:rPr>
        <w:t xml:space="preserve">            </w:t>
      </w:r>
      <w:r w:rsidRPr="0080412D">
        <w:rPr>
          <w:rFonts w:ascii="Times New Roman" w:hAnsi="Times New Roman" w:cs="Times New Roman"/>
          <w:b/>
          <w:bCs/>
          <w:sz w:val="28"/>
          <w:szCs w:val="28"/>
        </w:rPr>
        <w:t>BIBLIOTHÈQUE PUBLIQUE DE CASSELMAN</w:t>
      </w:r>
      <w:r w:rsidRPr="009666AE">
        <w:rPr>
          <w:rFonts w:ascii="Arial" w:hAnsi="Arial" w:cs="Arial"/>
          <w:b/>
          <w:bCs/>
          <w:sz w:val="20"/>
          <w:szCs w:val="20"/>
        </w:rPr>
        <w:t xml:space="preserve">    </w:t>
      </w:r>
      <w:r w:rsidRPr="009666AE">
        <w:rPr>
          <w:b/>
          <w:bCs/>
          <w:noProof/>
          <w:sz w:val="20"/>
          <w:szCs w:val="20"/>
        </w:rPr>
        <w:drawing>
          <wp:inline distT="0" distB="0" distL="0" distR="0" wp14:anchorId="2A746A19" wp14:editId="4F16FC5A">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07351105" w14:textId="77777777" w:rsidR="00CD6DCE" w:rsidRPr="00684024" w:rsidRDefault="00CD6DCE" w:rsidP="00CD6DCE">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19DA9894" w14:textId="77777777" w:rsidR="00CD6DCE" w:rsidRPr="00684024" w:rsidRDefault="00CD6DCE" w:rsidP="00CD6DCE">
      <w:pPr>
        <w:pStyle w:val="NoSpacing"/>
        <w:jc w:val="center"/>
        <w:rPr>
          <w:rStyle w:val="SubtleEmphasis"/>
          <w:b/>
          <w:sz w:val="16"/>
          <w:szCs w:val="16"/>
        </w:rPr>
      </w:pPr>
      <w:r w:rsidRPr="00684024">
        <w:rPr>
          <w:rStyle w:val="SubtleEmphasis"/>
          <w:b/>
          <w:sz w:val="16"/>
          <w:szCs w:val="16"/>
        </w:rPr>
        <w:t>CASSELMAN, ON</w:t>
      </w:r>
    </w:p>
    <w:p w14:paraId="721C1C3C" w14:textId="77777777" w:rsidR="00CD6DCE" w:rsidRPr="00684024" w:rsidRDefault="00CD6DCE" w:rsidP="00CD6DCE">
      <w:pPr>
        <w:pStyle w:val="NoSpacing"/>
        <w:jc w:val="center"/>
        <w:rPr>
          <w:rStyle w:val="SubtleEmphasis"/>
          <w:b/>
          <w:sz w:val="16"/>
          <w:szCs w:val="16"/>
        </w:rPr>
      </w:pPr>
      <w:r w:rsidRPr="00684024">
        <w:rPr>
          <w:rStyle w:val="SubtleEmphasis"/>
          <w:b/>
          <w:sz w:val="16"/>
          <w:szCs w:val="16"/>
        </w:rPr>
        <w:t>K0A 1M0</w:t>
      </w:r>
    </w:p>
    <w:p w14:paraId="3B742C06" w14:textId="77777777" w:rsidR="00CD6DCE" w:rsidRDefault="00CD6DCE" w:rsidP="00CD6DCE">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72C9B054" w14:textId="77777777" w:rsidR="00CD6DCE" w:rsidRDefault="00CD6DCE" w:rsidP="00CD6DCE"/>
    <w:tbl>
      <w:tblPr>
        <w:tblW w:w="10043" w:type="dxa"/>
        <w:tblInd w:w="108" w:type="dxa"/>
        <w:tblLook w:val="04A0" w:firstRow="1" w:lastRow="0" w:firstColumn="1" w:lastColumn="0" w:noHBand="0" w:noVBand="1"/>
      </w:tblPr>
      <w:tblGrid>
        <w:gridCol w:w="2019"/>
        <w:gridCol w:w="3330"/>
        <w:gridCol w:w="2767"/>
        <w:gridCol w:w="1927"/>
      </w:tblGrid>
      <w:tr w:rsidR="00CD6DCE" w:rsidRPr="007C27EE" w14:paraId="40E08CA2" w14:textId="77777777" w:rsidTr="00B176AB">
        <w:trPr>
          <w:trHeight w:val="365"/>
        </w:trPr>
        <w:tc>
          <w:tcPr>
            <w:tcW w:w="2019" w:type="dxa"/>
          </w:tcPr>
          <w:p w14:paraId="3E7E71AA" w14:textId="77777777" w:rsidR="00CD6DCE" w:rsidRPr="007C27EE" w:rsidRDefault="00CD6DCE" w:rsidP="00B176AB">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13DB5702" w14:textId="77777777" w:rsidR="00CD6DCE" w:rsidRPr="007620C3" w:rsidRDefault="00CD6DCE" w:rsidP="00B176AB">
            <w:pPr>
              <w:rPr>
                <w:rFonts w:ascii="Arial Narrow" w:hAnsi="Arial Narrow"/>
                <w:bCs/>
                <w:color w:val="000000" w:themeColor="text1"/>
                <w:sz w:val="20"/>
              </w:rPr>
            </w:pPr>
            <w:r>
              <w:rPr>
                <w:rFonts w:ascii="Arial Narrow" w:hAnsi="Arial Narrow"/>
                <w:bCs/>
                <w:color w:val="000000" w:themeColor="text1"/>
                <w:sz w:val="20"/>
              </w:rPr>
              <w:t>Gouvernance</w:t>
            </w:r>
          </w:p>
        </w:tc>
        <w:tc>
          <w:tcPr>
            <w:tcW w:w="2767" w:type="dxa"/>
          </w:tcPr>
          <w:p w14:paraId="60A5AFCE" w14:textId="77777777" w:rsidR="00CD6DCE" w:rsidRPr="007C27EE" w:rsidRDefault="00CD6DCE" w:rsidP="00B176AB">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4F5667FF" w14:textId="6FB428C7" w:rsidR="00CD6DCE" w:rsidRPr="007620C3" w:rsidRDefault="00CD6DCE" w:rsidP="00B176AB">
            <w:pPr>
              <w:rPr>
                <w:rFonts w:ascii="Arial Narrow" w:hAnsi="Arial Narrow"/>
                <w:bCs/>
                <w:color w:val="000000" w:themeColor="text1"/>
                <w:sz w:val="20"/>
              </w:rPr>
            </w:pPr>
            <w:r>
              <w:rPr>
                <w:rFonts w:ascii="Arial Narrow" w:hAnsi="Arial Narrow"/>
                <w:bCs/>
                <w:color w:val="000000" w:themeColor="text1"/>
                <w:sz w:val="20"/>
              </w:rPr>
              <w:t>GOUV-09</w:t>
            </w:r>
          </w:p>
        </w:tc>
      </w:tr>
      <w:tr w:rsidR="00CD6DCE" w:rsidRPr="007C27EE" w14:paraId="73FAF2B5" w14:textId="77777777" w:rsidTr="00B176AB">
        <w:trPr>
          <w:trHeight w:val="622"/>
        </w:trPr>
        <w:tc>
          <w:tcPr>
            <w:tcW w:w="2019" w:type="dxa"/>
          </w:tcPr>
          <w:p w14:paraId="01800B61" w14:textId="77777777" w:rsidR="00CD6DCE" w:rsidRPr="007C27EE" w:rsidRDefault="00CD6DCE" w:rsidP="00B176AB">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28414AA0" w14:textId="613A0972" w:rsidR="00CD6DCE" w:rsidRPr="007C27EE" w:rsidRDefault="00CD6DCE" w:rsidP="00B176AB">
            <w:pPr>
              <w:ind w:right="306"/>
              <w:rPr>
                <w:rFonts w:ascii="Arial Narrow" w:hAnsi="Arial Narrow" w:cs="Arial Narrow"/>
                <w:bCs/>
                <w:color w:val="000000" w:themeColor="text1"/>
                <w:sz w:val="20"/>
              </w:rPr>
            </w:pPr>
            <w:r>
              <w:rPr>
                <w:rFonts w:ascii="Arial Narrow" w:hAnsi="Arial Narrow" w:cs="Arial Narrow"/>
                <w:bCs/>
                <w:color w:val="000000" w:themeColor="text1"/>
                <w:sz w:val="20"/>
              </w:rPr>
              <w:t>Évaluation du rendement du directeur général</w:t>
            </w:r>
          </w:p>
        </w:tc>
        <w:tc>
          <w:tcPr>
            <w:tcW w:w="2767" w:type="dxa"/>
          </w:tcPr>
          <w:p w14:paraId="6BD8B36A" w14:textId="77777777" w:rsidR="00CD6DCE" w:rsidRPr="007C27EE" w:rsidRDefault="00CD6DCE" w:rsidP="00B176AB">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16 novembre 2017</w:t>
            </w:r>
          </w:p>
        </w:tc>
        <w:tc>
          <w:tcPr>
            <w:tcW w:w="1927" w:type="dxa"/>
          </w:tcPr>
          <w:p w14:paraId="7367E64C" w14:textId="77777777" w:rsidR="00CD6DCE" w:rsidRPr="007C27EE" w:rsidRDefault="00CD6DCE" w:rsidP="00B176AB">
            <w:pPr>
              <w:rPr>
                <w:rFonts w:ascii="Arial Narrow" w:hAnsi="Arial Narrow"/>
                <w:b/>
                <w:color w:val="000000" w:themeColor="text1"/>
                <w:sz w:val="20"/>
              </w:rPr>
            </w:pPr>
          </w:p>
        </w:tc>
      </w:tr>
      <w:tr w:rsidR="00CD6DCE" w:rsidRPr="00A2024C" w14:paraId="0EA146E9" w14:textId="77777777" w:rsidTr="00B176AB">
        <w:trPr>
          <w:trHeight w:val="476"/>
        </w:trPr>
        <w:tc>
          <w:tcPr>
            <w:tcW w:w="2019" w:type="dxa"/>
          </w:tcPr>
          <w:p w14:paraId="7D3E08C1" w14:textId="77777777" w:rsidR="00CD6DCE" w:rsidRPr="007C27EE" w:rsidRDefault="00CD6DCE" w:rsidP="00B176AB">
            <w:pPr>
              <w:rPr>
                <w:rFonts w:ascii="Arial Narrow" w:hAnsi="Arial Narrow"/>
                <w:color w:val="000000" w:themeColor="text1"/>
                <w:sz w:val="20"/>
              </w:rPr>
            </w:pPr>
          </w:p>
        </w:tc>
        <w:tc>
          <w:tcPr>
            <w:tcW w:w="3330" w:type="dxa"/>
          </w:tcPr>
          <w:p w14:paraId="4FE2CFD2" w14:textId="77777777" w:rsidR="00CD6DCE" w:rsidRPr="007C27EE" w:rsidRDefault="00CD6DCE" w:rsidP="00B176AB">
            <w:pPr>
              <w:rPr>
                <w:rFonts w:ascii="Arial Narrow" w:hAnsi="Arial Narrow"/>
                <w:color w:val="000000" w:themeColor="text1"/>
                <w:sz w:val="20"/>
              </w:rPr>
            </w:pPr>
          </w:p>
        </w:tc>
        <w:tc>
          <w:tcPr>
            <w:tcW w:w="2767" w:type="dxa"/>
          </w:tcPr>
          <w:p w14:paraId="4B4B80EF" w14:textId="28B7BC2F" w:rsidR="00CD6DCE" w:rsidRPr="007C27EE" w:rsidRDefault="00CD6DCE" w:rsidP="00B176AB">
            <w:pPr>
              <w:rPr>
                <w:rFonts w:ascii="Arial Narrow" w:hAnsi="Arial Narrow"/>
                <w:color w:val="000000" w:themeColor="text1"/>
                <w:sz w:val="20"/>
              </w:rPr>
            </w:pPr>
            <w:r w:rsidRPr="007C27EE">
              <w:rPr>
                <w:rFonts w:ascii="Arial Narrow" w:hAnsi="Arial Narrow"/>
                <w:color w:val="000000" w:themeColor="text1"/>
                <w:sz w:val="20"/>
              </w:rPr>
              <w:t>Date de mise à jour :</w:t>
            </w:r>
            <w:r w:rsidR="004D61FB">
              <w:rPr>
                <w:rFonts w:ascii="Arial Narrow" w:hAnsi="Arial Narrow"/>
                <w:color w:val="000000" w:themeColor="text1"/>
                <w:sz w:val="20"/>
              </w:rPr>
              <w:br/>
              <w:t>24 janvier 2022</w:t>
            </w:r>
          </w:p>
        </w:tc>
        <w:tc>
          <w:tcPr>
            <w:tcW w:w="1927" w:type="dxa"/>
          </w:tcPr>
          <w:p w14:paraId="2A9E1BE7" w14:textId="77777777" w:rsidR="00CD6DCE" w:rsidRPr="007C27EE" w:rsidRDefault="00CD6DCE" w:rsidP="00B176AB">
            <w:pPr>
              <w:rPr>
                <w:rFonts w:ascii="Arial Narrow" w:hAnsi="Arial Narrow"/>
                <w:b/>
                <w:color w:val="000000" w:themeColor="text1"/>
                <w:sz w:val="20"/>
              </w:rPr>
            </w:pPr>
          </w:p>
        </w:tc>
      </w:tr>
      <w:tr w:rsidR="00CD6DCE" w:rsidRPr="00A2024C" w14:paraId="4349746B" w14:textId="77777777" w:rsidTr="00B176AB">
        <w:trPr>
          <w:trHeight w:val="476"/>
        </w:trPr>
        <w:tc>
          <w:tcPr>
            <w:tcW w:w="2019" w:type="dxa"/>
            <w:tcBorders>
              <w:bottom w:val="single" w:sz="4" w:space="0" w:color="auto"/>
            </w:tcBorders>
          </w:tcPr>
          <w:p w14:paraId="5C2A11E3" w14:textId="77777777" w:rsidR="00CD6DCE" w:rsidRPr="007C27EE" w:rsidRDefault="00CD6DCE" w:rsidP="00B176AB">
            <w:pPr>
              <w:rPr>
                <w:rFonts w:ascii="Arial Narrow" w:hAnsi="Arial Narrow"/>
                <w:color w:val="000000" w:themeColor="text1"/>
                <w:sz w:val="20"/>
              </w:rPr>
            </w:pPr>
          </w:p>
        </w:tc>
        <w:tc>
          <w:tcPr>
            <w:tcW w:w="3330" w:type="dxa"/>
            <w:tcBorders>
              <w:bottom w:val="single" w:sz="4" w:space="0" w:color="auto"/>
            </w:tcBorders>
          </w:tcPr>
          <w:p w14:paraId="54FD28F9" w14:textId="77777777" w:rsidR="00CD6DCE" w:rsidRPr="007C27EE" w:rsidRDefault="00CD6DCE" w:rsidP="00B176AB">
            <w:pPr>
              <w:rPr>
                <w:rFonts w:ascii="Arial Narrow" w:hAnsi="Arial Narrow"/>
                <w:color w:val="000000" w:themeColor="text1"/>
                <w:sz w:val="20"/>
              </w:rPr>
            </w:pPr>
          </w:p>
        </w:tc>
        <w:tc>
          <w:tcPr>
            <w:tcW w:w="2767" w:type="dxa"/>
            <w:tcBorders>
              <w:bottom w:val="single" w:sz="4" w:space="0" w:color="auto"/>
            </w:tcBorders>
          </w:tcPr>
          <w:p w14:paraId="0F19CDCC" w14:textId="0451EC22" w:rsidR="00CD6DCE" w:rsidRPr="007C27EE" w:rsidRDefault="00CD6DCE" w:rsidP="00B176AB">
            <w:pPr>
              <w:rPr>
                <w:rFonts w:ascii="Arial Narrow" w:hAnsi="Arial Narrow"/>
                <w:color w:val="000000" w:themeColor="text1"/>
                <w:sz w:val="20"/>
              </w:rPr>
            </w:pPr>
            <w:r w:rsidRPr="007C27EE">
              <w:rPr>
                <w:rFonts w:ascii="Arial Narrow" w:hAnsi="Arial Narrow"/>
                <w:color w:val="000000" w:themeColor="text1"/>
                <w:sz w:val="20"/>
              </w:rPr>
              <w:t>Date de la prochaine révision :</w:t>
            </w:r>
            <w:r w:rsidR="004D61FB">
              <w:rPr>
                <w:rFonts w:ascii="Arial Narrow" w:hAnsi="Arial Narrow"/>
                <w:color w:val="000000" w:themeColor="text1"/>
                <w:sz w:val="20"/>
              </w:rPr>
              <w:br/>
              <w:t>24 janvier 2027</w:t>
            </w:r>
            <w:r>
              <w:rPr>
                <w:rFonts w:ascii="Arial Narrow" w:hAnsi="Arial Narrow"/>
                <w:color w:val="000000" w:themeColor="text1"/>
                <w:sz w:val="20"/>
              </w:rPr>
              <w:br/>
            </w:r>
          </w:p>
        </w:tc>
        <w:tc>
          <w:tcPr>
            <w:tcW w:w="1927" w:type="dxa"/>
            <w:tcBorders>
              <w:bottom w:val="single" w:sz="4" w:space="0" w:color="auto"/>
            </w:tcBorders>
          </w:tcPr>
          <w:p w14:paraId="6BF8CFD1" w14:textId="77777777" w:rsidR="00CD6DCE" w:rsidRPr="007C27EE" w:rsidRDefault="00CD6DCE" w:rsidP="00B176AB">
            <w:pPr>
              <w:rPr>
                <w:rFonts w:ascii="Arial Narrow" w:hAnsi="Arial Narrow"/>
                <w:b/>
                <w:color w:val="000000" w:themeColor="text1"/>
                <w:sz w:val="20"/>
              </w:rPr>
            </w:pPr>
          </w:p>
        </w:tc>
      </w:tr>
    </w:tbl>
    <w:p w14:paraId="5904E817" w14:textId="7947A000" w:rsidR="00CD6DCE" w:rsidRPr="00CD6DCE" w:rsidRDefault="00CD6DCE" w:rsidP="00CD6DCE">
      <w:pPr>
        <w:rPr>
          <w:b/>
          <w:sz w:val="28"/>
          <w:szCs w:val="28"/>
        </w:rPr>
      </w:pPr>
      <w:r>
        <w:rPr>
          <w:b/>
          <w:sz w:val="28"/>
          <w:szCs w:val="28"/>
        </w:rPr>
        <w:br/>
      </w:r>
      <w:r w:rsidRPr="00345430">
        <w:rPr>
          <w:b/>
          <w:sz w:val="28"/>
          <w:szCs w:val="28"/>
        </w:rPr>
        <w:t>NOTE AUX MEMBRES DU C.A. :</w:t>
      </w:r>
      <w:r w:rsidRPr="00345430">
        <w:rPr>
          <w:b/>
          <w:sz w:val="28"/>
          <w:szCs w:val="28"/>
        </w:rPr>
        <w:br/>
        <w:t>POUR VOTRE INFORMATION, LES POLITIQUES DE LA SECTION ‘</w:t>
      </w:r>
      <w:r>
        <w:rPr>
          <w:b/>
          <w:sz w:val="28"/>
          <w:szCs w:val="28"/>
        </w:rPr>
        <w:t>GOUV</w:t>
      </w:r>
      <w:r w:rsidRPr="00345430">
        <w:rPr>
          <w:b/>
          <w:sz w:val="28"/>
          <w:szCs w:val="28"/>
        </w:rPr>
        <w:t>’ VOUS SONT PRÉSENTÉES À TITRE DE MISE À JOUR ET NOUVELLE APPROBATION.</w:t>
      </w:r>
    </w:p>
    <w:p w14:paraId="26C8AB62" w14:textId="55446170" w:rsidR="00153A96" w:rsidRPr="00CD6DCE" w:rsidRDefault="00CD6DCE" w:rsidP="00CD6DCE">
      <w:pPr>
        <w:pStyle w:val="NormalWeb"/>
        <w:rPr>
          <w:rFonts w:ascii="Arial" w:hAnsi="Arial" w:cs="Arial"/>
          <w:lang w:val="fr-CA"/>
        </w:rPr>
      </w:pPr>
      <w:r>
        <w:rPr>
          <w:rFonts w:ascii="Arial" w:hAnsi="Arial" w:cs="Arial"/>
          <w:lang w:val="fr-CA"/>
        </w:rPr>
        <w:t>Il est de</w:t>
      </w:r>
      <w:r w:rsidR="00153A96" w:rsidRPr="00CD6DCE">
        <w:rPr>
          <w:rFonts w:ascii="Arial" w:hAnsi="Arial" w:cs="Arial"/>
          <w:lang w:val="fr-CA"/>
        </w:rPr>
        <w:t xml:space="preserve"> la responsabilité du Conseil de bibliothèque de nommer un individu qualifié et compétent comme directeur général (DG). Le Conseil de bibliothèque supervise le rendement du directeur général et encourage son perfectionnement professionnel. Ce processus comprend une évaluation officielle annuelle du rendement du directeur général par le Conseil de bibliothèque. Ce processus facilite également une communication bilatérale entre le Conseil de bibliothèque et le directeur général, et permet au Conseil de bibliothèque de s’assurer que ses priorités sont réalisées. Cette politique établit les règles de base</w:t>
      </w:r>
      <w:r w:rsidR="006852C7" w:rsidRPr="00CD6DCE">
        <w:rPr>
          <w:rFonts w:ascii="Arial" w:hAnsi="Arial" w:cs="Arial"/>
          <w:lang w:val="fr-CA"/>
        </w:rPr>
        <w:t xml:space="preserve"> </w:t>
      </w:r>
      <w:r w:rsidR="00153A96" w:rsidRPr="00CD6DCE">
        <w:rPr>
          <w:rFonts w:ascii="Arial" w:hAnsi="Arial" w:cs="Arial"/>
          <w:lang w:val="fr-CA"/>
        </w:rPr>
        <w:t xml:space="preserve">qui serviront à l’évaluation du rendement du directeur général. </w:t>
      </w:r>
    </w:p>
    <w:p w14:paraId="7B63A2F8" w14:textId="77777777" w:rsidR="00153A96" w:rsidRPr="00CD6DCE" w:rsidRDefault="00153A96" w:rsidP="00153A96">
      <w:pPr>
        <w:pStyle w:val="NormalWeb"/>
        <w:numPr>
          <w:ilvl w:val="0"/>
          <w:numId w:val="13"/>
        </w:numPr>
        <w:rPr>
          <w:rFonts w:ascii="Arial" w:hAnsi="Arial" w:cs="Arial"/>
          <w:lang w:val="fr-CA"/>
        </w:rPr>
      </w:pPr>
      <w:r w:rsidRPr="00CD6DCE">
        <w:rPr>
          <w:rFonts w:ascii="Arial" w:hAnsi="Arial" w:cs="Arial"/>
          <w:lang w:val="fr-CA"/>
        </w:rPr>
        <w:t xml:space="preserve">Le rendement d’un nouveau directeur général sera évalué six mois après son arrivée, et annuellement par la suite. Le Conseil de bibliothèque devra :  </w:t>
      </w:r>
    </w:p>
    <w:p w14:paraId="386FF22A" w14:textId="77777777" w:rsidR="00153A96" w:rsidRPr="00CD6DCE" w:rsidRDefault="00153A96" w:rsidP="00153A96">
      <w:pPr>
        <w:pStyle w:val="NormalWeb"/>
        <w:numPr>
          <w:ilvl w:val="0"/>
          <w:numId w:val="14"/>
        </w:numPr>
        <w:rPr>
          <w:rFonts w:ascii="Arial" w:hAnsi="Arial" w:cs="Arial"/>
          <w:lang w:val="fr-CA"/>
        </w:rPr>
      </w:pPr>
      <w:proofErr w:type="gramStart"/>
      <w:r w:rsidRPr="00CD6DCE">
        <w:rPr>
          <w:rFonts w:ascii="Arial" w:hAnsi="Arial" w:cs="Arial"/>
          <w:lang w:val="fr-CA"/>
        </w:rPr>
        <w:t>préparer</w:t>
      </w:r>
      <w:proofErr w:type="gramEnd"/>
      <w:r w:rsidRPr="00CD6DCE">
        <w:rPr>
          <w:rFonts w:ascii="Arial" w:hAnsi="Arial" w:cs="Arial"/>
          <w:lang w:val="fr-CA"/>
        </w:rPr>
        <w:t xml:space="preserve"> une description de travail écrite qui énonce les différentes responsabilités du directeur général. </w:t>
      </w:r>
    </w:p>
    <w:p w14:paraId="39AA08A7" w14:textId="77777777" w:rsidR="00153A96" w:rsidRPr="00CD6DCE" w:rsidRDefault="00153A96" w:rsidP="00153A96">
      <w:pPr>
        <w:pStyle w:val="NormalWeb"/>
        <w:numPr>
          <w:ilvl w:val="0"/>
          <w:numId w:val="14"/>
        </w:numPr>
        <w:rPr>
          <w:rFonts w:ascii="Arial" w:hAnsi="Arial" w:cs="Arial"/>
          <w:lang w:val="fr-CA"/>
        </w:rPr>
      </w:pPr>
      <w:proofErr w:type="gramStart"/>
      <w:r w:rsidRPr="00CD6DCE">
        <w:rPr>
          <w:rFonts w:ascii="Arial" w:hAnsi="Arial" w:cs="Arial"/>
          <w:lang w:val="fr-CA"/>
        </w:rPr>
        <w:t>développer</w:t>
      </w:r>
      <w:proofErr w:type="gramEnd"/>
      <w:r w:rsidRPr="00CD6DCE">
        <w:rPr>
          <w:rFonts w:ascii="Arial" w:hAnsi="Arial" w:cs="Arial"/>
          <w:lang w:val="fr-CA"/>
        </w:rPr>
        <w:t xml:space="preserve"> de concert avec le directeur général, des objectifs de rendement basés sur les priorités stratégiques du Conseil de bibliothèque</w:t>
      </w:r>
    </w:p>
    <w:p w14:paraId="4B1ACEE0" w14:textId="77777777" w:rsidR="00153A96" w:rsidRPr="00CD6DCE" w:rsidRDefault="00153A96" w:rsidP="00153A96">
      <w:pPr>
        <w:pStyle w:val="NormalWeb"/>
        <w:numPr>
          <w:ilvl w:val="0"/>
          <w:numId w:val="14"/>
        </w:numPr>
        <w:rPr>
          <w:rFonts w:ascii="Arial" w:hAnsi="Arial" w:cs="Arial"/>
          <w:lang w:val="fr-CA"/>
        </w:rPr>
      </w:pPr>
      <w:proofErr w:type="gramStart"/>
      <w:r w:rsidRPr="00CD6DCE">
        <w:rPr>
          <w:rFonts w:ascii="Arial" w:hAnsi="Arial" w:cs="Arial"/>
          <w:lang w:val="fr-CA"/>
        </w:rPr>
        <w:t>évaluer</w:t>
      </w:r>
      <w:proofErr w:type="gramEnd"/>
      <w:r w:rsidRPr="00CD6DCE">
        <w:rPr>
          <w:rFonts w:ascii="Arial" w:hAnsi="Arial" w:cs="Arial"/>
          <w:lang w:val="fr-CA"/>
        </w:rPr>
        <w:t xml:space="preserve"> le rendement du directeur général en se basant sur la description de travail, les compétences pertinentes, le progrès réalisé pour atteindre les priorités du Conseil de bibliothèque et la conformité du directeur général aux politiques du Conseil de bibliothèque. </w:t>
      </w:r>
    </w:p>
    <w:p w14:paraId="5E7F49E7" w14:textId="77777777" w:rsidR="00153A96" w:rsidRPr="00CD6DCE" w:rsidRDefault="00153A96" w:rsidP="00153A96">
      <w:pPr>
        <w:pStyle w:val="NormalWeb"/>
        <w:numPr>
          <w:ilvl w:val="0"/>
          <w:numId w:val="13"/>
        </w:numPr>
        <w:rPr>
          <w:rFonts w:ascii="Arial" w:hAnsi="Arial" w:cs="Arial"/>
          <w:lang w:val="fr-CA"/>
        </w:rPr>
      </w:pPr>
      <w:r w:rsidRPr="00CD6DCE">
        <w:rPr>
          <w:rFonts w:ascii="Arial" w:hAnsi="Arial" w:cs="Arial"/>
          <w:lang w:val="fr-CA"/>
        </w:rPr>
        <w:t xml:space="preserve">L’information à recueillir pour évaluer le rendement du directeur général peut comprendre ce qui suit : </w:t>
      </w:r>
    </w:p>
    <w:p w14:paraId="54431DA6" w14:textId="77777777" w:rsidR="00153A96" w:rsidRPr="00CD6DCE" w:rsidRDefault="00153A96" w:rsidP="00153A96">
      <w:pPr>
        <w:pStyle w:val="NormalWeb"/>
        <w:numPr>
          <w:ilvl w:val="0"/>
          <w:numId w:val="15"/>
        </w:numPr>
        <w:rPr>
          <w:rFonts w:ascii="Arial" w:hAnsi="Arial" w:cs="Arial"/>
          <w:lang w:val="fr-CA"/>
        </w:rPr>
      </w:pPr>
      <w:proofErr w:type="gramStart"/>
      <w:r w:rsidRPr="00CD6DCE">
        <w:rPr>
          <w:rFonts w:ascii="Arial" w:hAnsi="Arial" w:cs="Arial"/>
          <w:lang w:val="fr-CA"/>
        </w:rPr>
        <w:t>le</w:t>
      </w:r>
      <w:proofErr w:type="gramEnd"/>
      <w:r w:rsidRPr="00CD6DCE">
        <w:rPr>
          <w:rFonts w:ascii="Arial" w:hAnsi="Arial" w:cs="Arial"/>
          <w:lang w:val="fr-CA"/>
        </w:rPr>
        <w:t xml:space="preserve"> rapport annuel du directeur général sur les résultats obtenus en ce qui a trait aux objectifs et actions de l’année précédente </w:t>
      </w:r>
    </w:p>
    <w:p w14:paraId="2DD55760" w14:textId="3B0C483C" w:rsidR="00153A96" w:rsidRPr="00CD6DCE" w:rsidRDefault="00153A96" w:rsidP="00153A96">
      <w:pPr>
        <w:pStyle w:val="NormalWeb"/>
        <w:numPr>
          <w:ilvl w:val="0"/>
          <w:numId w:val="15"/>
        </w:numPr>
        <w:rPr>
          <w:rFonts w:ascii="Arial" w:hAnsi="Arial" w:cs="Arial"/>
          <w:lang w:val="fr-CA"/>
        </w:rPr>
      </w:pPr>
      <w:proofErr w:type="gramStart"/>
      <w:r w:rsidRPr="00CD6DCE">
        <w:rPr>
          <w:rFonts w:ascii="Arial" w:hAnsi="Arial" w:cs="Arial"/>
          <w:lang w:val="fr-CA"/>
        </w:rPr>
        <w:t>les</w:t>
      </w:r>
      <w:proofErr w:type="gramEnd"/>
      <w:r w:rsidRPr="00CD6DCE">
        <w:rPr>
          <w:rFonts w:ascii="Arial" w:hAnsi="Arial" w:cs="Arial"/>
          <w:lang w:val="fr-CA"/>
        </w:rPr>
        <w:t xml:space="preserve"> données sur les mesures de rendement du service comme : données sur les prêts, le nombre d’abonnés, les statistiques sur les programmes, le développement de la collection, etc.  </w:t>
      </w:r>
      <w:r w:rsidR="00CD6DCE">
        <w:rPr>
          <w:rFonts w:ascii="Arial" w:hAnsi="Arial" w:cs="Arial"/>
          <w:lang w:val="fr-CA"/>
        </w:rPr>
        <w:br/>
      </w:r>
      <w:r w:rsidR="00CD6DCE">
        <w:rPr>
          <w:rFonts w:ascii="Arial" w:hAnsi="Arial" w:cs="Arial"/>
          <w:lang w:val="fr-CA"/>
        </w:rPr>
        <w:br/>
      </w:r>
      <w:r w:rsidR="00CD6DCE">
        <w:rPr>
          <w:rFonts w:ascii="Arial" w:hAnsi="Arial" w:cs="Arial"/>
          <w:lang w:val="fr-CA"/>
        </w:rPr>
        <w:br/>
      </w:r>
      <w:r w:rsidR="00CD6DCE">
        <w:rPr>
          <w:rFonts w:ascii="Arial" w:hAnsi="Arial" w:cs="Arial"/>
          <w:lang w:val="fr-CA"/>
        </w:rPr>
        <w:lastRenderedPageBreak/>
        <w:br/>
      </w:r>
      <w:r w:rsidR="00CD6DCE">
        <w:rPr>
          <w:rFonts w:ascii="Arial" w:hAnsi="Arial" w:cs="Arial"/>
          <w:lang w:val="fr-CA"/>
        </w:rPr>
        <w:br/>
      </w:r>
      <w:r w:rsidR="00CD6DCE">
        <w:rPr>
          <w:rFonts w:ascii="Arial" w:hAnsi="Arial" w:cs="Arial"/>
          <w:lang w:val="fr-CA"/>
        </w:rPr>
        <w:br/>
      </w:r>
      <w:r w:rsidR="00CD6DCE">
        <w:rPr>
          <w:rFonts w:ascii="Arial" w:hAnsi="Arial" w:cs="Arial"/>
          <w:lang w:val="fr-CA"/>
        </w:rPr>
        <w:br/>
      </w:r>
    </w:p>
    <w:p w14:paraId="6C85D131" w14:textId="54A588CE" w:rsidR="00153A96" w:rsidRPr="00CD6DCE" w:rsidRDefault="00153A96" w:rsidP="00153A96">
      <w:pPr>
        <w:pStyle w:val="NormalWeb"/>
        <w:numPr>
          <w:ilvl w:val="0"/>
          <w:numId w:val="15"/>
        </w:numPr>
        <w:rPr>
          <w:rFonts w:ascii="Arial" w:hAnsi="Arial" w:cs="Arial"/>
          <w:lang w:val="fr-CA"/>
        </w:rPr>
      </w:pPr>
      <w:proofErr w:type="gramStart"/>
      <w:r w:rsidRPr="00CD6DCE">
        <w:rPr>
          <w:rFonts w:ascii="Arial" w:hAnsi="Arial" w:cs="Arial"/>
          <w:lang w:val="fr-CA"/>
        </w:rPr>
        <w:t>la</w:t>
      </w:r>
      <w:proofErr w:type="gramEnd"/>
      <w:r w:rsidRPr="00CD6DCE">
        <w:rPr>
          <w:rFonts w:ascii="Arial" w:hAnsi="Arial" w:cs="Arial"/>
          <w:lang w:val="fr-CA"/>
        </w:rPr>
        <w:t xml:space="preserve"> recherche de rétroaction de la part des membres du </w:t>
      </w:r>
      <w:r w:rsidR="00422A17" w:rsidRPr="00CD6DCE">
        <w:rPr>
          <w:rFonts w:ascii="Arial" w:hAnsi="Arial" w:cs="Arial"/>
          <w:lang w:val="fr-CA"/>
        </w:rPr>
        <w:t>Conseil de bibliothèque</w:t>
      </w:r>
      <w:r w:rsidRPr="00CD6DCE">
        <w:rPr>
          <w:rFonts w:ascii="Arial" w:hAnsi="Arial" w:cs="Arial"/>
          <w:lang w:val="fr-CA"/>
        </w:rPr>
        <w:t xml:space="preserve">, du personnel ou d’autres parties intéressées de l’extérieur </w:t>
      </w:r>
      <w:r w:rsidR="00CD6DCE">
        <w:rPr>
          <w:rFonts w:ascii="Arial" w:hAnsi="Arial" w:cs="Arial"/>
          <w:lang w:val="fr-CA"/>
        </w:rPr>
        <w:t>.</w:t>
      </w:r>
      <w:r w:rsidR="00CD6DCE">
        <w:rPr>
          <w:rFonts w:ascii="Arial" w:hAnsi="Arial" w:cs="Arial"/>
          <w:lang w:val="fr-CA"/>
        </w:rPr>
        <w:br/>
      </w:r>
    </w:p>
    <w:p w14:paraId="65C80A25" w14:textId="3306971C" w:rsidR="00422A17" w:rsidRPr="00CD6DCE" w:rsidRDefault="00153A96" w:rsidP="00CD6DCE">
      <w:pPr>
        <w:pStyle w:val="NormalWeb"/>
        <w:numPr>
          <w:ilvl w:val="0"/>
          <w:numId w:val="13"/>
        </w:numPr>
        <w:rPr>
          <w:rFonts w:ascii="Arial" w:hAnsi="Arial" w:cs="Arial"/>
          <w:b/>
          <w:lang w:val="fr-CA"/>
        </w:rPr>
      </w:pPr>
      <w:r w:rsidRPr="00CD6DCE">
        <w:rPr>
          <w:rFonts w:ascii="Arial" w:hAnsi="Arial" w:cs="Arial"/>
          <w:lang w:val="fr-CA"/>
        </w:rPr>
        <w:t>Un sous comité pourrait être mis en place pour superviser l’évaluation et rédiger un rapport pour le conseil.</w:t>
      </w:r>
      <w:r w:rsidR="00CD6DCE">
        <w:rPr>
          <w:rFonts w:ascii="Arial" w:hAnsi="Arial" w:cs="Arial"/>
          <w:b/>
          <w:lang w:val="fr-CA"/>
        </w:rPr>
        <w:br/>
      </w:r>
    </w:p>
    <w:p w14:paraId="463A0868" w14:textId="77777777" w:rsidR="00153A96" w:rsidRPr="00CD6DCE" w:rsidRDefault="006852C7" w:rsidP="00153A96">
      <w:pPr>
        <w:pStyle w:val="NormalWeb"/>
        <w:numPr>
          <w:ilvl w:val="0"/>
          <w:numId w:val="13"/>
        </w:numPr>
        <w:rPr>
          <w:rFonts w:ascii="Arial" w:hAnsi="Arial" w:cs="Arial"/>
          <w:lang w:val="fr-CA"/>
        </w:rPr>
      </w:pPr>
      <w:r w:rsidRPr="00CD6DCE">
        <w:rPr>
          <w:rFonts w:ascii="Arial" w:hAnsi="Arial" w:cs="Arial"/>
          <w:lang w:val="fr-CA"/>
        </w:rPr>
        <w:t>Dans l’éventualité où</w:t>
      </w:r>
      <w:r w:rsidR="00153A96" w:rsidRPr="00CD6DCE">
        <w:rPr>
          <w:rFonts w:ascii="Arial" w:hAnsi="Arial" w:cs="Arial"/>
          <w:lang w:val="fr-CA"/>
        </w:rPr>
        <w:t xml:space="preserve"> le rendement du directeur général nécessiterait une amélioration dans certains domaines, le </w:t>
      </w:r>
      <w:r w:rsidR="00422A17" w:rsidRPr="00CD6DCE">
        <w:rPr>
          <w:rFonts w:ascii="Arial" w:hAnsi="Arial" w:cs="Arial"/>
          <w:lang w:val="fr-CA"/>
        </w:rPr>
        <w:t xml:space="preserve">Conseil de bibliothèque </w:t>
      </w:r>
      <w:r w:rsidR="00153A96" w:rsidRPr="00CD6DCE">
        <w:rPr>
          <w:rFonts w:ascii="Arial" w:hAnsi="Arial" w:cs="Arial"/>
          <w:lang w:val="fr-CA"/>
        </w:rPr>
        <w:t>devra préciser clairement où le progrès devra être réalisé et, pour ce faire, il :</w:t>
      </w:r>
    </w:p>
    <w:p w14:paraId="3B6144E4" w14:textId="77777777" w:rsidR="00153A96" w:rsidRPr="00CD6DCE" w:rsidRDefault="00153A96" w:rsidP="00153A96">
      <w:pPr>
        <w:pStyle w:val="NormalWeb"/>
        <w:numPr>
          <w:ilvl w:val="0"/>
          <w:numId w:val="16"/>
        </w:numPr>
        <w:rPr>
          <w:rFonts w:ascii="Arial" w:hAnsi="Arial" w:cs="Arial"/>
          <w:b/>
          <w:lang w:val="fr-CA"/>
        </w:rPr>
      </w:pPr>
      <w:proofErr w:type="gramStart"/>
      <w:r w:rsidRPr="00CD6DCE">
        <w:rPr>
          <w:rFonts w:ascii="Arial" w:hAnsi="Arial" w:cs="Arial"/>
          <w:lang w:val="fr-CA"/>
        </w:rPr>
        <w:t>offrira</w:t>
      </w:r>
      <w:proofErr w:type="gramEnd"/>
      <w:r w:rsidRPr="00CD6DCE">
        <w:rPr>
          <w:rFonts w:ascii="Arial" w:hAnsi="Arial" w:cs="Arial"/>
          <w:lang w:val="fr-CA"/>
        </w:rPr>
        <w:t xml:space="preserve"> la formation nécessaire ou des possibilités de mentorat pour régler certaines questions particulières</w:t>
      </w:r>
    </w:p>
    <w:p w14:paraId="1D9CA0C4" w14:textId="77777777" w:rsidR="00153A96" w:rsidRPr="00CD6DCE" w:rsidRDefault="00153A96" w:rsidP="00153A96">
      <w:pPr>
        <w:pStyle w:val="NormalWeb"/>
        <w:numPr>
          <w:ilvl w:val="0"/>
          <w:numId w:val="16"/>
        </w:numPr>
        <w:rPr>
          <w:rFonts w:ascii="Arial" w:hAnsi="Arial" w:cs="Arial"/>
          <w:lang w:val="fr-CA"/>
        </w:rPr>
      </w:pPr>
      <w:proofErr w:type="gramStart"/>
      <w:r w:rsidRPr="00CD6DCE">
        <w:rPr>
          <w:rFonts w:ascii="Arial" w:hAnsi="Arial" w:cs="Arial"/>
          <w:lang w:val="fr-CA"/>
        </w:rPr>
        <w:t>réévaluera</w:t>
      </w:r>
      <w:proofErr w:type="gramEnd"/>
      <w:r w:rsidRPr="00CD6DCE">
        <w:rPr>
          <w:rFonts w:ascii="Arial" w:hAnsi="Arial" w:cs="Arial"/>
          <w:lang w:val="fr-CA"/>
        </w:rPr>
        <w:t xml:space="preserve"> le rendement du directeur général, six mois après une évaluation jugée insatisfaisante.</w:t>
      </w:r>
    </w:p>
    <w:p w14:paraId="1CD0530D" w14:textId="73A1E787" w:rsidR="00153A96" w:rsidRPr="00CD6DCE" w:rsidRDefault="00CD6DCE" w:rsidP="00153A96">
      <w:pPr>
        <w:pStyle w:val="NormalWeb"/>
        <w:ind w:firstLine="720"/>
        <w:rPr>
          <w:rFonts w:ascii="Arial" w:hAnsi="Arial" w:cs="Arial"/>
          <w:b/>
          <w:lang w:val="fr-CA"/>
        </w:rPr>
      </w:pP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r>
        <w:rPr>
          <w:rFonts w:ascii="Arial" w:hAnsi="Arial" w:cs="Arial"/>
          <w:b/>
          <w:lang w:val="fr-CA"/>
        </w:rPr>
        <w:br/>
      </w:r>
    </w:p>
    <w:p w14:paraId="7F0ED703" w14:textId="77777777" w:rsidR="00153A96" w:rsidRPr="00CD6DCE" w:rsidRDefault="00153A96" w:rsidP="00153A96">
      <w:pPr>
        <w:pStyle w:val="NormalWeb"/>
        <w:ind w:firstLine="720"/>
        <w:rPr>
          <w:rFonts w:ascii="Arial" w:hAnsi="Arial" w:cs="Arial"/>
          <w:b/>
          <w:lang w:val="fr-CA"/>
        </w:rPr>
      </w:pPr>
      <w:r w:rsidRPr="00CD6DCE">
        <w:rPr>
          <w:rFonts w:ascii="Arial" w:hAnsi="Arial" w:cs="Arial"/>
          <w:b/>
          <w:lang w:val="fr-CA"/>
        </w:rPr>
        <w:t>Documents connexes :</w:t>
      </w:r>
    </w:p>
    <w:p w14:paraId="775B7E41" w14:textId="6878B30E" w:rsidR="00153A96" w:rsidRPr="00CD6DCE" w:rsidRDefault="00153A96" w:rsidP="00153A96">
      <w:pPr>
        <w:pStyle w:val="NormalWeb"/>
        <w:spacing w:before="0" w:beforeAutospacing="0" w:after="0" w:afterAutospacing="0"/>
        <w:ind w:left="720"/>
        <w:rPr>
          <w:rFonts w:ascii="Arial" w:hAnsi="Arial" w:cs="Arial"/>
          <w:b/>
          <w:i/>
          <w:lang w:val="fr-CA"/>
        </w:rPr>
      </w:pPr>
      <w:r w:rsidRPr="00CD6DCE">
        <w:rPr>
          <w:rFonts w:ascii="Arial" w:hAnsi="Arial" w:cs="Arial"/>
          <w:lang w:val="fr-CA"/>
        </w:rPr>
        <w:t xml:space="preserve">Bibliothèque publique de </w:t>
      </w:r>
      <w:r w:rsidR="00422A17" w:rsidRPr="00CD6DCE">
        <w:rPr>
          <w:rFonts w:ascii="Arial" w:hAnsi="Arial" w:cs="Arial"/>
          <w:lang w:val="fr-CA"/>
        </w:rPr>
        <w:t>Casselman</w:t>
      </w:r>
      <w:r w:rsidRPr="00CD6DCE">
        <w:rPr>
          <w:rFonts w:ascii="Arial" w:hAnsi="Arial" w:cs="Arial"/>
          <w:lang w:val="fr-CA"/>
        </w:rPr>
        <w:t>.</w:t>
      </w:r>
      <w:r w:rsidRPr="00CD6DCE">
        <w:rPr>
          <w:rFonts w:ascii="Arial" w:hAnsi="Arial" w:cs="Arial"/>
          <w:b/>
          <w:lang w:val="fr-CA"/>
        </w:rPr>
        <w:t xml:space="preserve"> </w:t>
      </w:r>
      <w:r w:rsidRPr="00CD6DCE">
        <w:rPr>
          <w:rFonts w:ascii="Arial" w:hAnsi="Arial" w:cs="Arial"/>
          <w:b/>
          <w:i/>
          <w:lang w:val="fr-CA"/>
        </w:rPr>
        <w:t xml:space="preserve">Gouv 13 </w:t>
      </w:r>
      <w:proofErr w:type="gramStart"/>
      <w:r w:rsidRPr="00CD6DCE">
        <w:rPr>
          <w:rFonts w:ascii="Arial" w:hAnsi="Arial" w:cs="Arial"/>
          <w:b/>
          <w:i/>
          <w:lang w:val="fr-CA"/>
        </w:rPr>
        <w:t>-  Délégation</w:t>
      </w:r>
      <w:proofErr w:type="gramEnd"/>
      <w:r w:rsidRPr="00CD6DCE">
        <w:rPr>
          <w:rFonts w:ascii="Arial" w:hAnsi="Arial" w:cs="Arial"/>
          <w:b/>
          <w:i/>
          <w:lang w:val="fr-CA"/>
        </w:rPr>
        <w:t xml:space="preserve"> d</w:t>
      </w:r>
      <w:r w:rsidR="00CD6DCE">
        <w:rPr>
          <w:rFonts w:ascii="Arial" w:hAnsi="Arial" w:cs="Arial"/>
          <w:b/>
          <w:i/>
          <w:lang w:val="fr-CA"/>
        </w:rPr>
        <w:t>es ressources humaines</w:t>
      </w:r>
    </w:p>
    <w:p w14:paraId="4BB57540" w14:textId="656799A2" w:rsidR="00CD6DCE" w:rsidRDefault="00153A96" w:rsidP="00CD6DCE">
      <w:pPr>
        <w:pStyle w:val="NormalWeb"/>
        <w:spacing w:before="0" w:beforeAutospacing="0" w:after="0" w:afterAutospacing="0"/>
        <w:ind w:left="720"/>
        <w:rPr>
          <w:rFonts w:ascii="Arial" w:hAnsi="Arial" w:cs="Arial"/>
          <w:b/>
          <w:lang w:val="fr-CA"/>
        </w:rPr>
      </w:pPr>
      <w:r w:rsidRPr="00CD6DCE">
        <w:rPr>
          <w:rFonts w:ascii="Arial" w:hAnsi="Arial" w:cs="Arial"/>
          <w:lang w:val="fr-CA"/>
        </w:rPr>
        <w:t>Bibliothèque publique de</w:t>
      </w:r>
      <w:r w:rsidR="00422A17" w:rsidRPr="00CD6DCE">
        <w:rPr>
          <w:rFonts w:ascii="Arial" w:hAnsi="Arial" w:cs="Arial"/>
          <w:lang w:val="fr-CA"/>
        </w:rPr>
        <w:t xml:space="preserve"> Casselman</w:t>
      </w:r>
      <w:r w:rsidRPr="00CD6DCE">
        <w:rPr>
          <w:rFonts w:ascii="Arial" w:hAnsi="Arial" w:cs="Arial"/>
          <w:lang w:val="fr-CA"/>
        </w:rPr>
        <w:t>.</w:t>
      </w:r>
      <w:r w:rsidRPr="00CD6DCE">
        <w:rPr>
          <w:rFonts w:ascii="Arial" w:hAnsi="Arial" w:cs="Arial"/>
          <w:b/>
          <w:lang w:val="fr-CA"/>
        </w:rPr>
        <w:t xml:space="preserve"> </w:t>
      </w:r>
      <w:r w:rsidRPr="00CD6DCE">
        <w:rPr>
          <w:rFonts w:ascii="Arial" w:hAnsi="Arial" w:cs="Arial"/>
          <w:b/>
          <w:i/>
          <w:lang w:val="fr-CA"/>
        </w:rPr>
        <w:t xml:space="preserve">Description de </w:t>
      </w:r>
      <w:r w:rsidR="00FD59C1">
        <w:rPr>
          <w:rFonts w:ascii="Arial" w:hAnsi="Arial" w:cs="Arial"/>
          <w:b/>
          <w:i/>
          <w:lang w:val="fr-CA"/>
        </w:rPr>
        <w:t>poste</w:t>
      </w:r>
      <w:r w:rsidRPr="00CD6DCE">
        <w:rPr>
          <w:rFonts w:ascii="Arial" w:hAnsi="Arial" w:cs="Arial"/>
          <w:b/>
          <w:i/>
          <w:lang w:val="fr-CA"/>
        </w:rPr>
        <w:t xml:space="preserve"> du directeur général</w:t>
      </w:r>
      <w:r w:rsidRPr="00CD6DCE">
        <w:rPr>
          <w:rFonts w:ascii="Arial" w:hAnsi="Arial" w:cs="Arial"/>
          <w:b/>
          <w:lang w:val="fr-CA"/>
        </w:rPr>
        <w:t xml:space="preserve"> </w:t>
      </w:r>
      <w:r w:rsidR="00422A17" w:rsidRPr="00CD6DCE">
        <w:rPr>
          <w:rFonts w:ascii="Arial" w:hAnsi="Arial" w:cs="Arial"/>
          <w:b/>
          <w:lang w:val="fr-CA"/>
        </w:rPr>
        <w:t>(</w:t>
      </w:r>
      <w:r w:rsidR="00FD59C1">
        <w:rPr>
          <w:rFonts w:ascii="Arial" w:hAnsi="Arial" w:cs="Arial"/>
          <w:b/>
          <w:lang w:val="fr-CA"/>
        </w:rPr>
        <w:t>annexe)</w:t>
      </w:r>
    </w:p>
    <w:p w14:paraId="527DC114" w14:textId="3D650551" w:rsidR="000F3125" w:rsidRDefault="000F3125" w:rsidP="00CD6DCE">
      <w:pPr>
        <w:pStyle w:val="NormalWeb"/>
        <w:spacing w:before="0" w:beforeAutospacing="0" w:after="0" w:afterAutospacing="0"/>
        <w:ind w:left="720"/>
        <w:rPr>
          <w:rFonts w:ascii="Arial" w:hAnsi="Arial" w:cs="Arial"/>
          <w:b/>
          <w:lang w:val="fr-CA"/>
        </w:rPr>
      </w:pPr>
    </w:p>
    <w:p w14:paraId="6789C13A" w14:textId="2AC6AEE1" w:rsidR="000F3125" w:rsidRDefault="000F3125" w:rsidP="00CD6DCE">
      <w:pPr>
        <w:pStyle w:val="NormalWeb"/>
        <w:spacing w:before="0" w:beforeAutospacing="0" w:after="0" w:afterAutospacing="0"/>
        <w:ind w:left="720"/>
        <w:rPr>
          <w:rFonts w:ascii="Arial" w:hAnsi="Arial" w:cs="Arial"/>
          <w:b/>
          <w:lang w:val="fr-CA"/>
        </w:rPr>
      </w:pPr>
    </w:p>
    <w:p w14:paraId="232FBB4B" w14:textId="7930DFA5" w:rsidR="000F3125" w:rsidRDefault="000F3125" w:rsidP="00CD6DCE">
      <w:pPr>
        <w:pStyle w:val="NormalWeb"/>
        <w:spacing w:before="0" w:beforeAutospacing="0" w:after="0" w:afterAutospacing="0"/>
        <w:ind w:left="720"/>
        <w:rPr>
          <w:rFonts w:ascii="Arial" w:hAnsi="Arial" w:cs="Arial"/>
          <w:b/>
          <w:lang w:val="fr-CA"/>
        </w:rPr>
      </w:pPr>
    </w:p>
    <w:p w14:paraId="6300AE02" w14:textId="2C206050" w:rsidR="000F3125" w:rsidRDefault="000F3125" w:rsidP="00CD6DCE">
      <w:pPr>
        <w:pStyle w:val="NormalWeb"/>
        <w:spacing w:before="0" w:beforeAutospacing="0" w:after="0" w:afterAutospacing="0"/>
        <w:ind w:left="720"/>
        <w:rPr>
          <w:rFonts w:ascii="Arial" w:hAnsi="Arial" w:cs="Arial"/>
          <w:b/>
          <w:lang w:val="fr-CA"/>
        </w:rPr>
      </w:pPr>
    </w:p>
    <w:p w14:paraId="711BB1E1" w14:textId="4E83F641" w:rsidR="000F3125" w:rsidRDefault="000F3125" w:rsidP="00CD6DCE">
      <w:pPr>
        <w:pStyle w:val="NormalWeb"/>
        <w:spacing w:before="0" w:beforeAutospacing="0" w:after="0" w:afterAutospacing="0"/>
        <w:ind w:left="720"/>
        <w:rPr>
          <w:rFonts w:ascii="Arial" w:hAnsi="Arial" w:cs="Arial"/>
          <w:b/>
          <w:lang w:val="fr-CA"/>
        </w:rPr>
      </w:pPr>
    </w:p>
    <w:p w14:paraId="378AFCA5" w14:textId="6A0B2865" w:rsidR="000F3125" w:rsidRDefault="000F3125" w:rsidP="00CD6DCE">
      <w:pPr>
        <w:pStyle w:val="NormalWeb"/>
        <w:spacing w:before="0" w:beforeAutospacing="0" w:after="0" w:afterAutospacing="0"/>
        <w:ind w:left="720"/>
        <w:rPr>
          <w:rFonts w:ascii="Arial" w:hAnsi="Arial" w:cs="Arial"/>
          <w:b/>
          <w:lang w:val="fr-CA"/>
        </w:rPr>
      </w:pPr>
    </w:p>
    <w:p w14:paraId="49199E75" w14:textId="76E0BA54" w:rsidR="000F3125" w:rsidRDefault="000F3125" w:rsidP="00CD6DCE">
      <w:pPr>
        <w:pStyle w:val="NormalWeb"/>
        <w:spacing w:before="0" w:beforeAutospacing="0" w:after="0" w:afterAutospacing="0"/>
        <w:ind w:left="720"/>
        <w:rPr>
          <w:rFonts w:ascii="Arial" w:hAnsi="Arial" w:cs="Arial"/>
          <w:b/>
          <w:lang w:val="fr-CA"/>
        </w:rPr>
      </w:pPr>
    </w:p>
    <w:p w14:paraId="265921D4" w14:textId="4473787D" w:rsidR="000F3125" w:rsidRDefault="000F3125" w:rsidP="00CD6DCE">
      <w:pPr>
        <w:pStyle w:val="NormalWeb"/>
        <w:spacing w:before="0" w:beforeAutospacing="0" w:after="0" w:afterAutospacing="0"/>
        <w:ind w:left="720"/>
        <w:rPr>
          <w:rFonts w:ascii="Arial" w:hAnsi="Arial" w:cs="Arial"/>
          <w:b/>
          <w:lang w:val="fr-CA"/>
        </w:rPr>
      </w:pPr>
    </w:p>
    <w:p w14:paraId="1CE22F46" w14:textId="2C3C5E6E" w:rsidR="000F3125" w:rsidRDefault="000F3125" w:rsidP="00CD6DCE">
      <w:pPr>
        <w:pStyle w:val="NormalWeb"/>
        <w:spacing w:before="0" w:beforeAutospacing="0" w:after="0" w:afterAutospacing="0"/>
        <w:ind w:left="720"/>
        <w:rPr>
          <w:rFonts w:ascii="Arial" w:hAnsi="Arial" w:cs="Arial"/>
          <w:b/>
          <w:lang w:val="fr-CA"/>
        </w:rPr>
      </w:pPr>
    </w:p>
    <w:p w14:paraId="22FF7F2D" w14:textId="3EBE9353" w:rsidR="000F3125" w:rsidRDefault="000F3125" w:rsidP="00CD6DCE">
      <w:pPr>
        <w:pStyle w:val="NormalWeb"/>
        <w:spacing w:before="0" w:beforeAutospacing="0" w:after="0" w:afterAutospacing="0"/>
        <w:ind w:left="720"/>
        <w:rPr>
          <w:rFonts w:ascii="Arial" w:hAnsi="Arial" w:cs="Arial"/>
          <w:b/>
          <w:lang w:val="fr-CA"/>
        </w:rPr>
      </w:pPr>
    </w:p>
    <w:p w14:paraId="3026B6E9" w14:textId="5843E7BA" w:rsidR="000F3125" w:rsidRDefault="000F3125" w:rsidP="00CD6DCE">
      <w:pPr>
        <w:pStyle w:val="NormalWeb"/>
        <w:spacing w:before="0" w:beforeAutospacing="0" w:after="0" w:afterAutospacing="0"/>
        <w:ind w:left="720"/>
        <w:rPr>
          <w:rFonts w:ascii="Arial" w:hAnsi="Arial" w:cs="Arial"/>
          <w:b/>
          <w:lang w:val="fr-CA"/>
        </w:rPr>
      </w:pPr>
    </w:p>
    <w:p w14:paraId="401DB7AB" w14:textId="4F1BE094" w:rsidR="000F3125" w:rsidRDefault="000F3125" w:rsidP="00CD6DCE">
      <w:pPr>
        <w:pStyle w:val="NormalWeb"/>
        <w:spacing w:before="0" w:beforeAutospacing="0" w:after="0" w:afterAutospacing="0"/>
        <w:ind w:left="720"/>
        <w:rPr>
          <w:rFonts w:ascii="Arial" w:hAnsi="Arial" w:cs="Arial"/>
          <w:b/>
          <w:lang w:val="fr-CA"/>
        </w:rPr>
      </w:pPr>
    </w:p>
    <w:p w14:paraId="7B837636" w14:textId="7D5AFDC2" w:rsidR="000F3125" w:rsidRDefault="000F3125" w:rsidP="00CD6DCE">
      <w:pPr>
        <w:pStyle w:val="NormalWeb"/>
        <w:spacing w:before="0" w:beforeAutospacing="0" w:after="0" w:afterAutospacing="0"/>
        <w:ind w:left="720"/>
        <w:rPr>
          <w:rFonts w:ascii="Arial" w:hAnsi="Arial" w:cs="Arial"/>
          <w:b/>
          <w:lang w:val="fr-CA"/>
        </w:rPr>
      </w:pPr>
    </w:p>
    <w:p w14:paraId="26C5FD54" w14:textId="1494511E" w:rsidR="000F3125" w:rsidRDefault="000F3125" w:rsidP="00CD6DCE">
      <w:pPr>
        <w:pStyle w:val="NormalWeb"/>
        <w:spacing w:before="0" w:beforeAutospacing="0" w:after="0" w:afterAutospacing="0"/>
        <w:ind w:left="720"/>
        <w:rPr>
          <w:rFonts w:ascii="Arial" w:hAnsi="Arial" w:cs="Arial"/>
          <w:b/>
          <w:lang w:val="fr-CA"/>
        </w:rPr>
      </w:pPr>
    </w:p>
    <w:p w14:paraId="18F897F6" w14:textId="13EA645A" w:rsidR="000F3125" w:rsidRDefault="000F3125" w:rsidP="00CD6DCE">
      <w:pPr>
        <w:pStyle w:val="NormalWeb"/>
        <w:spacing w:before="0" w:beforeAutospacing="0" w:after="0" w:afterAutospacing="0"/>
        <w:ind w:left="720"/>
        <w:rPr>
          <w:rFonts w:ascii="Arial" w:hAnsi="Arial" w:cs="Arial"/>
          <w:b/>
          <w:lang w:val="fr-CA"/>
        </w:rPr>
      </w:pPr>
    </w:p>
    <w:p w14:paraId="22189C13" w14:textId="25285467" w:rsidR="000F3125" w:rsidRDefault="000F3125" w:rsidP="00CD6DCE">
      <w:pPr>
        <w:pStyle w:val="NormalWeb"/>
        <w:spacing w:before="0" w:beforeAutospacing="0" w:after="0" w:afterAutospacing="0"/>
        <w:ind w:left="720"/>
        <w:rPr>
          <w:rFonts w:ascii="Arial" w:hAnsi="Arial" w:cs="Arial"/>
          <w:b/>
          <w:lang w:val="fr-CA"/>
        </w:rPr>
      </w:pPr>
    </w:p>
    <w:p w14:paraId="173AC28C" w14:textId="44462124" w:rsidR="000F3125" w:rsidRDefault="000F3125" w:rsidP="00CD6DCE">
      <w:pPr>
        <w:pStyle w:val="NormalWeb"/>
        <w:spacing w:before="0" w:beforeAutospacing="0" w:after="0" w:afterAutospacing="0"/>
        <w:ind w:left="720"/>
        <w:rPr>
          <w:rFonts w:ascii="Arial" w:hAnsi="Arial" w:cs="Arial"/>
          <w:b/>
          <w:lang w:val="fr-CA"/>
        </w:rPr>
      </w:pPr>
    </w:p>
    <w:p w14:paraId="055321D1" w14:textId="6145137C" w:rsidR="000F3125" w:rsidRDefault="000F3125" w:rsidP="000F3125">
      <w:pPr>
        <w:pStyle w:val="NormalWeb"/>
        <w:spacing w:before="0" w:beforeAutospacing="0" w:after="0" w:afterAutospacing="0"/>
        <w:rPr>
          <w:rFonts w:ascii="Arial" w:hAnsi="Arial" w:cs="Arial"/>
          <w:b/>
          <w:lang w:val="fr-CA"/>
        </w:rPr>
      </w:pPr>
    </w:p>
    <w:p w14:paraId="5D4285EB" w14:textId="634A3DB1" w:rsidR="000F3125" w:rsidRDefault="000F3125" w:rsidP="000F3125">
      <w:pPr>
        <w:rPr>
          <w:b/>
          <w:bCs/>
          <w:sz w:val="20"/>
          <w:szCs w:val="20"/>
          <w:u w:val="single"/>
        </w:rPr>
      </w:pPr>
      <w:r w:rsidRPr="000F3125">
        <w:rPr>
          <w:b/>
          <w:bCs/>
          <w:sz w:val="20"/>
          <w:szCs w:val="20"/>
          <w:u w:val="single"/>
        </w:rPr>
        <w:t>ANNEXE</w:t>
      </w:r>
    </w:p>
    <w:p w14:paraId="322D9009" w14:textId="77777777" w:rsidR="000F3125" w:rsidRPr="000F3125" w:rsidRDefault="000F3125" w:rsidP="000F3125">
      <w:pPr>
        <w:rPr>
          <w:b/>
          <w:bCs/>
          <w:sz w:val="20"/>
          <w:szCs w:val="20"/>
          <w:u w:val="single"/>
        </w:rPr>
      </w:pPr>
    </w:p>
    <w:p w14:paraId="5C186907" w14:textId="77777777" w:rsidR="000F3125" w:rsidRPr="00B80EC5" w:rsidRDefault="000F3125" w:rsidP="000F3125">
      <w:pPr>
        <w:jc w:val="center"/>
        <w:rPr>
          <w:rFonts w:ascii="Arial" w:hAnsi="Arial" w:cs="Arial"/>
          <w:b/>
          <w:bCs/>
          <w:sz w:val="20"/>
          <w:szCs w:val="20"/>
        </w:rPr>
      </w:pPr>
      <w:r w:rsidRPr="009666AE">
        <w:rPr>
          <w:noProof/>
          <w:sz w:val="20"/>
          <w:szCs w:val="20"/>
        </w:rPr>
        <w:drawing>
          <wp:inline distT="0" distB="0" distL="0" distR="0" wp14:anchorId="5DD43DB5" wp14:editId="325031E1">
            <wp:extent cx="508658" cy="437881"/>
            <wp:effectExtent l="19050" t="0" r="5692" b="0"/>
            <wp:docPr id="1" name="Picture 1"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B80EC5">
        <w:rPr>
          <w:sz w:val="20"/>
          <w:szCs w:val="20"/>
        </w:rPr>
        <w:t xml:space="preserve">            </w:t>
      </w:r>
      <w:r w:rsidRPr="00B80EC5">
        <w:rPr>
          <w:rFonts w:ascii="Times New Roman" w:hAnsi="Times New Roman" w:cs="Times New Roman"/>
          <w:b/>
          <w:bCs/>
          <w:sz w:val="28"/>
          <w:szCs w:val="28"/>
        </w:rPr>
        <w:t>BIBLIOTHÈQUE PUBLIQUE DE CASSELMAN</w:t>
      </w:r>
      <w:r w:rsidRPr="00B80EC5">
        <w:rPr>
          <w:rFonts w:ascii="Arial" w:hAnsi="Arial" w:cs="Arial"/>
          <w:b/>
          <w:bCs/>
          <w:sz w:val="20"/>
          <w:szCs w:val="20"/>
        </w:rPr>
        <w:t xml:space="preserve">    </w:t>
      </w:r>
      <w:r w:rsidRPr="009666AE">
        <w:rPr>
          <w:b/>
          <w:bCs/>
          <w:noProof/>
          <w:sz w:val="20"/>
          <w:szCs w:val="20"/>
        </w:rPr>
        <w:drawing>
          <wp:inline distT="0" distB="0" distL="0" distR="0" wp14:anchorId="49965882" wp14:editId="27CE4FEA">
            <wp:extent cx="380195" cy="444548"/>
            <wp:effectExtent l="19050" t="0" r="8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F821786" w14:textId="77777777" w:rsidR="000F3125" w:rsidRPr="00684024" w:rsidRDefault="000F3125" w:rsidP="000F3125">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2CCD2B53" w14:textId="77777777" w:rsidR="000F3125" w:rsidRPr="00684024" w:rsidRDefault="000F3125" w:rsidP="000F3125">
      <w:pPr>
        <w:pStyle w:val="NoSpacing"/>
        <w:jc w:val="center"/>
        <w:rPr>
          <w:rStyle w:val="SubtleEmphasis"/>
          <w:b/>
          <w:sz w:val="16"/>
          <w:szCs w:val="16"/>
        </w:rPr>
      </w:pPr>
      <w:r w:rsidRPr="00684024">
        <w:rPr>
          <w:rStyle w:val="SubtleEmphasis"/>
          <w:b/>
          <w:sz w:val="16"/>
          <w:szCs w:val="16"/>
        </w:rPr>
        <w:t>CASSELMAN, ON</w:t>
      </w:r>
    </w:p>
    <w:p w14:paraId="5603D91B" w14:textId="77777777" w:rsidR="000F3125" w:rsidRPr="00684024" w:rsidRDefault="000F3125" w:rsidP="000F3125">
      <w:pPr>
        <w:pStyle w:val="NoSpacing"/>
        <w:jc w:val="center"/>
        <w:rPr>
          <w:rStyle w:val="SubtleEmphasis"/>
          <w:b/>
          <w:sz w:val="16"/>
          <w:szCs w:val="16"/>
        </w:rPr>
      </w:pPr>
      <w:r w:rsidRPr="00684024">
        <w:rPr>
          <w:rStyle w:val="SubtleEmphasis"/>
          <w:b/>
          <w:sz w:val="16"/>
          <w:szCs w:val="16"/>
        </w:rPr>
        <w:t>K0A 1M0</w:t>
      </w:r>
    </w:p>
    <w:p w14:paraId="6CACC55C" w14:textId="77777777" w:rsidR="000F3125" w:rsidRPr="00B80EC5" w:rsidRDefault="000F3125" w:rsidP="000F3125">
      <w:pPr>
        <w:pStyle w:val="NoSpacing"/>
        <w:jc w:val="center"/>
        <w:rPr>
          <w:b/>
          <w:i/>
          <w:iCs/>
          <w:color w:val="808080" w:themeColor="text1" w:themeTint="7F"/>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3B1C517C" w14:textId="77777777" w:rsidR="000F3125" w:rsidRDefault="000F3125" w:rsidP="000F3125">
      <w:pPr>
        <w:pStyle w:val="NormalWeb"/>
        <w:jc w:val="center"/>
        <w:rPr>
          <w:bCs/>
          <w:sz w:val="22"/>
          <w:szCs w:val="22"/>
          <w:lang w:val="fr-CA"/>
        </w:rPr>
      </w:pPr>
      <w:r>
        <w:rPr>
          <w:rFonts w:ascii="Times" w:hAnsi="Times"/>
          <w:b/>
          <w:color w:val="000000"/>
          <w:sz w:val="27"/>
          <w:szCs w:val="27"/>
          <w:u w:val="single"/>
          <w:lang w:val="fr-CA"/>
        </w:rPr>
        <w:br/>
      </w:r>
      <w:r w:rsidRPr="00EF6758">
        <w:rPr>
          <w:rFonts w:ascii="Times" w:hAnsi="Times"/>
          <w:b/>
          <w:color w:val="000000"/>
          <w:sz w:val="27"/>
          <w:szCs w:val="27"/>
          <w:u w:val="single"/>
          <w:lang w:val="fr-CA"/>
        </w:rPr>
        <w:t>Description de poste du Directeur général</w:t>
      </w:r>
    </w:p>
    <w:p w14:paraId="486ECDA6" w14:textId="77777777" w:rsidR="000F3125" w:rsidRPr="00B80EC5" w:rsidRDefault="000F3125" w:rsidP="000F3125">
      <w:pPr>
        <w:pStyle w:val="NormalWeb"/>
        <w:rPr>
          <w:rFonts w:ascii="Arial" w:hAnsi="Arial" w:cs="Arial"/>
          <w:bCs/>
          <w:sz w:val="22"/>
          <w:szCs w:val="22"/>
          <w:lang w:val="fr-CA"/>
        </w:rPr>
      </w:pPr>
      <w:r w:rsidRPr="00B80EC5">
        <w:rPr>
          <w:rFonts w:ascii="Arial" w:hAnsi="Arial" w:cs="Arial"/>
          <w:bCs/>
          <w:sz w:val="22"/>
          <w:szCs w:val="22"/>
          <w:lang w:val="fr-CA"/>
        </w:rPr>
        <w:t>-Assure le bon fonctionnement de la bibliothèque publique et de son administration générale</w:t>
      </w:r>
      <w:r>
        <w:rPr>
          <w:rFonts w:ascii="Arial" w:hAnsi="Arial" w:cs="Arial"/>
          <w:bCs/>
          <w:sz w:val="22"/>
          <w:szCs w:val="22"/>
          <w:lang w:val="fr-CA"/>
        </w:rPr>
        <w:br/>
      </w:r>
      <w:r w:rsidRPr="00B80EC5">
        <w:rPr>
          <w:rFonts w:ascii="Arial" w:hAnsi="Arial" w:cs="Arial"/>
          <w:bCs/>
          <w:sz w:val="22"/>
          <w:szCs w:val="22"/>
          <w:lang w:val="fr-CA"/>
        </w:rPr>
        <w:br/>
        <w:t>-Responsable de l’élaboration d’un plan stratégique pour la bibliothèque</w:t>
      </w:r>
      <w:r>
        <w:rPr>
          <w:rFonts w:ascii="Arial" w:hAnsi="Arial" w:cs="Arial"/>
          <w:bCs/>
          <w:sz w:val="22"/>
          <w:szCs w:val="22"/>
          <w:lang w:val="fr-CA"/>
        </w:rPr>
        <w:br/>
      </w:r>
      <w:r w:rsidRPr="00B80EC5">
        <w:rPr>
          <w:rFonts w:ascii="Arial" w:hAnsi="Arial" w:cs="Arial"/>
          <w:bCs/>
          <w:sz w:val="22"/>
          <w:szCs w:val="22"/>
          <w:lang w:val="fr-CA"/>
        </w:rPr>
        <w:br/>
        <w:t>- Responsable de la planification à court, moyen et long terme de l’évolution du plan stratégique de la bibliothèque</w:t>
      </w:r>
      <w:r>
        <w:rPr>
          <w:rFonts w:ascii="Arial" w:hAnsi="Arial" w:cs="Arial"/>
          <w:bCs/>
          <w:sz w:val="22"/>
          <w:szCs w:val="22"/>
          <w:lang w:val="fr-CA"/>
        </w:rPr>
        <w:br/>
      </w:r>
      <w:r w:rsidRPr="00B80EC5">
        <w:rPr>
          <w:rFonts w:ascii="Arial" w:hAnsi="Arial" w:cs="Arial"/>
          <w:bCs/>
          <w:sz w:val="22"/>
          <w:szCs w:val="22"/>
          <w:lang w:val="fr-CA"/>
        </w:rPr>
        <w:br/>
        <w:t>-Responsable des relations publiques, des communications avec divers organismes ainsi que du respect des lois et règlements (CA, La Municipalité et ses divers secteurs, directions scolaires, SOLS, divers paliers gouvernementaux et régionaux) dédiés à la gestion des bibliothèques publiques</w:t>
      </w:r>
      <w:r>
        <w:rPr>
          <w:rFonts w:ascii="Arial" w:hAnsi="Arial" w:cs="Arial"/>
          <w:bCs/>
          <w:sz w:val="22"/>
          <w:szCs w:val="22"/>
          <w:lang w:val="fr-CA"/>
        </w:rPr>
        <w:br/>
      </w:r>
      <w:r w:rsidRPr="00B80EC5">
        <w:rPr>
          <w:rFonts w:ascii="Arial" w:hAnsi="Arial" w:cs="Arial"/>
          <w:bCs/>
          <w:sz w:val="22"/>
          <w:szCs w:val="22"/>
          <w:lang w:val="fr-CA"/>
        </w:rPr>
        <w:br/>
        <w:t>-Responsable des ressources humaines, physiques, financières et matérielles</w:t>
      </w:r>
      <w:r>
        <w:rPr>
          <w:rFonts w:ascii="Arial" w:hAnsi="Arial" w:cs="Arial"/>
          <w:bCs/>
          <w:sz w:val="22"/>
          <w:szCs w:val="22"/>
          <w:lang w:val="fr-CA"/>
        </w:rPr>
        <w:br/>
      </w:r>
      <w:r w:rsidRPr="00B80EC5">
        <w:rPr>
          <w:rFonts w:ascii="Arial" w:hAnsi="Arial" w:cs="Arial"/>
          <w:bCs/>
          <w:sz w:val="22"/>
          <w:szCs w:val="22"/>
          <w:lang w:val="fr-CA"/>
        </w:rPr>
        <w:br/>
        <w:t>- Responsable de la gestion des collections (catalogage, élagage, renouvellement des collections, bibliothèques de rues)</w:t>
      </w:r>
      <w:r>
        <w:rPr>
          <w:rFonts w:ascii="Arial" w:hAnsi="Arial" w:cs="Arial"/>
          <w:bCs/>
          <w:sz w:val="22"/>
          <w:szCs w:val="22"/>
          <w:lang w:val="fr-CA"/>
        </w:rPr>
        <w:br/>
      </w:r>
      <w:r w:rsidRPr="00B80EC5">
        <w:rPr>
          <w:rFonts w:ascii="Arial" w:hAnsi="Arial" w:cs="Arial"/>
          <w:bCs/>
          <w:sz w:val="22"/>
          <w:szCs w:val="22"/>
          <w:lang w:val="fr-CA"/>
        </w:rPr>
        <w:br/>
        <w:t>- Responsable de la recherche et les demandes de subventions</w:t>
      </w:r>
      <w:r>
        <w:rPr>
          <w:rFonts w:ascii="Arial" w:hAnsi="Arial" w:cs="Arial"/>
          <w:bCs/>
          <w:sz w:val="22"/>
          <w:szCs w:val="22"/>
          <w:lang w:val="fr-CA"/>
        </w:rPr>
        <w:br/>
      </w:r>
      <w:r w:rsidRPr="00B80EC5">
        <w:rPr>
          <w:rFonts w:ascii="Arial" w:hAnsi="Arial" w:cs="Arial"/>
          <w:bCs/>
          <w:sz w:val="22"/>
          <w:szCs w:val="22"/>
          <w:lang w:val="fr-CA"/>
        </w:rPr>
        <w:br/>
        <w:t>-Responsable du volet informatique de la bibliothèque (avec le soutien d’un informaticien consultant)</w:t>
      </w:r>
      <w:r>
        <w:rPr>
          <w:rFonts w:ascii="Arial" w:hAnsi="Arial" w:cs="Arial"/>
          <w:bCs/>
          <w:sz w:val="22"/>
          <w:szCs w:val="22"/>
          <w:lang w:val="fr-CA"/>
        </w:rPr>
        <w:br/>
      </w:r>
      <w:r w:rsidRPr="00B80EC5">
        <w:rPr>
          <w:rFonts w:ascii="Arial" w:hAnsi="Arial" w:cs="Arial"/>
          <w:bCs/>
          <w:sz w:val="22"/>
          <w:szCs w:val="22"/>
          <w:lang w:val="fr-CA"/>
        </w:rPr>
        <w:br/>
        <w:t xml:space="preserve">-Responsable du développement des collections </w:t>
      </w:r>
      <w:r>
        <w:rPr>
          <w:rFonts w:ascii="Arial" w:hAnsi="Arial" w:cs="Arial"/>
          <w:bCs/>
          <w:sz w:val="22"/>
          <w:szCs w:val="22"/>
          <w:lang w:val="fr-CA"/>
        </w:rPr>
        <w:br/>
      </w:r>
      <w:r w:rsidRPr="00B80EC5">
        <w:rPr>
          <w:rFonts w:ascii="Arial" w:hAnsi="Arial" w:cs="Arial"/>
          <w:bCs/>
          <w:sz w:val="22"/>
          <w:szCs w:val="22"/>
          <w:lang w:val="fr-CA"/>
        </w:rPr>
        <w:br/>
        <w:t>-Responsable de la planification, l’organisation et la mise en œuvre des activités et des services de la bibliothèque</w:t>
      </w:r>
      <w:r>
        <w:rPr>
          <w:rFonts w:ascii="Arial" w:hAnsi="Arial" w:cs="Arial"/>
          <w:bCs/>
          <w:sz w:val="22"/>
          <w:szCs w:val="22"/>
          <w:lang w:val="fr-CA"/>
        </w:rPr>
        <w:br/>
      </w:r>
      <w:r w:rsidRPr="00B80EC5">
        <w:rPr>
          <w:rFonts w:ascii="Arial" w:hAnsi="Arial" w:cs="Arial"/>
          <w:bCs/>
          <w:sz w:val="22"/>
          <w:szCs w:val="22"/>
          <w:lang w:val="fr-CA"/>
        </w:rPr>
        <w:br/>
        <w:t xml:space="preserve">- Responsable de superviser les services offerts à l’École élémentaire catholique (St-Paul) de </w:t>
      </w:r>
      <w:proofErr w:type="spellStart"/>
      <w:r w:rsidRPr="00B80EC5">
        <w:rPr>
          <w:rFonts w:ascii="Arial" w:hAnsi="Arial" w:cs="Arial"/>
          <w:bCs/>
          <w:sz w:val="22"/>
          <w:szCs w:val="22"/>
          <w:lang w:val="fr-CA"/>
        </w:rPr>
        <w:t>Casselman</w:t>
      </w:r>
      <w:proofErr w:type="spellEnd"/>
      <w:r w:rsidRPr="00B80EC5">
        <w:rPr>
          <w:rFonts w:ascii="Arial" w:hAnsi="Arial" w:cs="Arial"/>
          <w:bCs/>
          <w:sz w:val="22"/>
          <w:szCs w:val="22"/>
          <w:lang w:val="fr-CA"/>
        </w:rPr>
        <w:t xml:space="preserve"> tout en assurant le bon déroulement des activités de la bibliothèque publique lors de la visite des élèves</w:t>
      </w:r>
      <w:r>
        <w:rPr>
          <w:rFonts w:ascii="Arial" w:hAnsi="Arial" w:cs="Arial"/>
          <w:bCs/>
          <w:sz w:val="22"/>
          <w:szCs w:val="22"/>
          <w:lang w:val="fr-CA"/>
        </w:rPr>
        <w:br/>
      </w:r>
      <w:r w:rsidRPr="00B80EC5">
        <w:rPr>
          <w:rFonts w:ascii="Arial" w:hAnsi="Arial" w:cs="Arial"/>
          <w:bCs/>
          <w:sz w:val="22"/>
          <w:szCs w:val="22"/>
          <w:lang w:val="fr-CA"/>
        </w:rPr>
        <w:br/>
        <w:t>-Élabore des méthodes de travail assurant la santé et sécurité des employés ainsi que des visiteurs</w:t>
      </w:r>
      <w:r>
        <w:rPr>
          <w:rFonts w:ascii="Arial" w:hAnsi="Arial" w:cs="Arial"/>
          <w:bCs/>
          <w:sz w:val="22"/>
          <w:szCs w:val="22"/>
          <w:lang w:val="fr-CA"/>
        </w:rPr>
        <w:br/>
      </w:r>
      <w:r w:rsidRPr="00B80EC5">
        <w:rPr>
          <w:rFonts w:ascii="Arial" w:hAnsi="Arial" w:cs="Arial"/>
          <w:bCs/>
          <w:sz w:val="22"/>
          <w:szCs w:val="22"/>
          <w:lang w:val="fr-CA"/>
        </w:rPr>
        <w:br/>
        <w:t xml:space="preserve">-Organise et participe aux réunions internes et externes;  agit comme personne-ressource auprès du Conseil d’administration de la bibliothèque et y présente des recommandations </w:t>
      </w:r>
      <w:r>
        <w:rPr>
          <w:rFonts w:ascii="Arial" w:hAnsi="Arial" w:cs="Arial"/>
          <w:bCs/>
          <w:sz w:val="22"/>
          <w:szCs w:val="22"/>
          <w:lang w:val="fr-CA"/>
        </w:rPr>
        <w:br/>
      </w:r>
      <w:r w:rsidRPr="00B80EC5">
        <w:rPr>
          <w:rFonts w:ascii="Arial" w:hAnsi="Arial" w:cs="Arial"/>
          <w:bCs/>
          <w:sz w:val="22"/>
          <w:szCs w:val="22"/>
          <w:lang w:val="fr-CA"/>
        </w:rPr>
        <w:br/>
        <w:t>-Ambassadeur (ambassadrice) de la bibliothèque lors de rencontres et activités externes</w:t>
      </w:r>
    </w:p>
    <w:p w14:paraId="32095D9B" w14:textId="2C58C9D1" w:rsidR="000F3125" w:rsidRDefault="000F3125" w:rsidP="00CD6DCE">
      <w:pPr>
        <w:pStyle w:val="NormalWeb"/>
        <w:spacing w:before="0" w:beforeAutospacing="0" w:after="0" w:afterAutospacing="0"/>
        <w:ind w:left="720"/>
        <w:rPr>
          <w:rFonts w:ascii="Arial" w:hAnsi="Arial" w:cs="Arial"/>
          <w:b/>
          <w:lang w:val="fr-CA"/>
        </w:rPr>
      </w:pPr>
    </w:p>
    <w:p w14:paraId="65432DD7" w14:textId="77777777" w:rsidR="000F3125" w:rsidRDefault="000F3125" w:rsidP="00CD6DCE">
      <w:pPr>
        <w:pStyle w:val="NormalWeb"/>
        <w:spacing w:before="0" w:beforeAutospacing="0" w:after="0" w:afterAutospacing="0"/>
        <w:ind w:left="720"/>
        <w:rPr>
          <w:rFonts w:ascii="Arial" w:hAnsi="Arial" w:cs="Arial"/>
          <w:b/>
          <w:lang w:val="fr-CA"/>
        </w:rPr>
      </w:pPr>
    </w:p>
    <w:p w14:paraId="540656CA" w14:textId="77777777" w:rsidR="00153A96" w:rsidRPr="00CD6DCE" w:rsidRDefault="00153A96" w:rsidP="00153A96">
      <w:pPr>
        <w:rPr>
          <w:rFonts w:ascii="Arial" w:hAnsi="Arial" w:cs="Arial"/>
          <w:color w:val="C00000"/>
          <w:sz w:val="20"/>
          <w:szCs w:val="20"/>
        </w:rPr>
      </w:pPr>
    </w:p>
    <w:sectPr w:rsidR="00153A96" w:rsidRPr="00CD6DCE" w:rsidSect="009F68F3">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66B"/>
    <w:multiLevelType w:val="hybridMultilevel"/>
    <w:tmpl w:val="3FD059D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AB0FB6"/>
    <w:multiLevelType w:val="hybridMultilevel"/>
    <w:tmpl w:val="C8DAF730"/>
    <w:lvl w:ilvl="0" w:tplc="EF2899E4">
      <w:start w:val="3"/>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65220ED"/>
    <w:multiLevelType w:val="hybridMultilevel"/>
    <w:tmpl w:val="C7F0FBD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E27DA7"/>
    <w:multiLevelType w:val="hybridMultilevel"/>
    <w:tmpl w:val="96C0B678"/>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F02E98"/>
    <w:multiLevelType w:val="hybridMultilevel"/>
    <w:tmpl w:val="8A1CD532"/>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086945"/>
    <w:multiLevelType w:val="hybridMultilevel"/>
    <w:tmpl w:val="1F30E992"/>
    <w:lvl w:ilvl="0" w:tplc="37F03D5C">
      <w:start w:val="1"/>
      <w:numFmt w:val="decimal"/>
      <w:lvlText w:val="%1."/>
      <w:lvlJc w:val="left"/>
      <w:pPr>
        <w:tabs>
          <w:tab w:val="num" w:pos="1080"/>
        </w:tabs>
        <w:ind w:left="1080" w:hanging="360"/>
      </w:pPr>
      <w:rPr>
        <w:rFonts w:hint="default"/>
      </w:rPr>
    </w:lvl>
    <w:lvl w:ilvl="1" w:tplc="1450AEB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0F5F73"/>
    <w:multiLevelType w:val="hybridMultilevel"/>
    <w:tmpl w:val="0F1635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8503BD"/>
    <w:multiLevelType w:val="hybridMultilevel"/>
    <w:tmpl w:val="54FE243E"/>
    <w:lvl w:ilvl="0" w:tplc="E0C44400">
      <w:start w:val="1"/>
      <w:numFmt w:val="decimal"/>
      <w:lvlText w:val="%1."/>
      <w:lvlJc w:val="left"/>
      <w:pPr>
        <w:tabs>
          <w:tab w:val="num" w:pos="1080"/>
        </w:tabs>
        <w:ind w:left="1080" w:hanging="360"/>
      </w:pPr>
      <w:rPr>
        <w:lang w:val="en-U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8" w15:restartNumberingAfterBreak="0">
    <w:nsid w:val="4EF31565"/>
    <w:multiLevelType w:val="hybridMultilevel"/>
    <w:tmpl w:val="01C8C7AC"/>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0B5826"/>
    <w:multiLevelType w:val="hybridMultilevel"/>
    <w:tmpl w:val="CA4C4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9B77B2F"/>
    <w:multiLevelType w:val="hybridMultilevel"/>
    <w:tmpl w:val="F480634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A83F6B"/>
    <w:multiLevelType w:val="hybridMultilevel"/>
    <w:tmpl w:val="56BE1A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AE69AD"/>
    <w:multiLevelType w:val="hybridMultilevel"/>
    <w:tmpl w:val="B12C8CE0"/>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AF7C9E"/>
    <w:multiLevelType w:val="hybridMultilevel"/>
    <w:tmpl w:val="026AE05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976DB8"/>
    <w:multiLevelType w:val="hybridMultilevel"/>
    <w:tmpl w:val="44CCB72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6A67FDA"/>
    <w:multiLevelType w:val="hybridMultilevel"/>
    <w:tmpl w:val="56FC939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4"/>
  </w:num>
  <w:num w:numId="3">
    <w:abstractNumId w:val="12"/>
  </w:num>
  <w:num w:numId="4">
    <w:abstractNumId w:val="4"/>
  </w:num>
  <w:num w:numId="5">
    <w:abstractNumId w:val="15"/>
  </w:num>
  <w:num w:numId="6">
    <w:abstractNumId w:val="10"/>
  </w:num>
  <w:num w:numId="7">
    <w:abstractNumId w:val="5"/>
  </w:num>
  <w:num w:numId="8">
    <w:abstractNumId w:val="2"/>
  </w:num>
  <w:num w:numId="9">
    <w:abstractNumId w:val="6"/>
  </w:num>
  <w:num w:numId="10">
    <w:abstractNumId w:val="1"/>
  </w:num>
  <w:num w:numId="11">
    <w:abstractNumId w:val="3"/>
  </w:num>
  <w:num w:numId="12">
    <w:abstractNumId w:val="8"/>
  </w:num>
  <w:num w:numId="13">
    <w:abstractNumId w:val="7"/>
  </w:num>
  <w:num w:numId="14">
    <w:abstractNumId w:val="1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7"/>
    <w:rsid w:val="000F3125"/>
    <w:rsid w:val="00126779"/>
    <w:rsid w:val="00153A96"/>
    <w:rsid w:val="00193182"/>
    <w:rsid w:val="002B3EFA"/>
    <w:rsid w:val="002E37AA"/>
    <w:rsid w:val="00330647"/>
    <w:rsid w:val="004135B0"/>
    <w:rsid w:val="00422A17"/>
    <w:rsid w:val="004D61FB"/>
    <w:rsid w:val="005B3308"/>
    <w:rsid w:val="00606B8A"/>
    <w:rsid w:val="006852C7"/>
    <w:rsid w:val="006B7F4C"/>
    <w:rsid w:val="00762EA8"/>
    <w:rsid w:val="0078176B"/>
    <w:rsid w:val="007C18F4"/>
    <w:rsid w:val="007C48AB"/>
    <w:rsid w:val="007F7B85"/>
    <w:rsid w:val="00922855"/>
    <w:rsid w:val="0098408E"/>
    <w:rsid w:val="009F68F3"/>
    <w:rsid w:val="00AE721C"/>
    <w:rsid w:val="00BE4DF5"/>
    <w:rsid w:val="00C82F34"/>
    <w:rsid w:val="00C9096F"/>
    <w:rsid w:val="00CD6DCE"/>
    <w:rsid w:val="00D10D4B"/>
    <w:rsid w:val="00D357A1"/>
    <w:rsid w:val="00DB671F"/>
    <w:rsid w:val="00E23093"/>
    <w:rsid w:val="00F036CC"/>
    <w:rsid w:val="00F76399"/>
    <w:rsid w:val="00FD59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6FA1"/>
  <w15:docId w15:val="{3165C627-8362-6045-BD1D-F957AD7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7"/>
  </w:style>
  <w:style w:type="paragraph" w:styleId="Heading2">
    <w:name w:val="heading 2"/>
    <w:basedOn w:val="Normal"/>
    <w:next w:val="Normal"/>
    <w:link w:val="Heading2Char"/>
    <w:uiPriority w:val="9"/>
    <w:semiHidden/>
    <w:unhideWhenUsed/>
    <w:qFormat/>
    <w:rsid w:val="0033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64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0647"/>
    <w:rPr>
      <w:rFonts w:ascii="Arial" w:eastAsia="Times New Roman" w:hAnsi="Arial" w:cs="Arial"/>
      <w:b/>
      <w:bCs/>
      <w:szCs w:val="26"/>
      <w:lang w:val="en-US"/>
    </w:rPr>
  </w:style>
  <w:style w:type="paragraph" w:styleId="NoSpacing">
    <w:name w:val="No Spacing"/>
    <w:uiPriority w:val="1"/>
    <w:qFormat/>
    <w:rsid w:val="00330647"/>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330647"/>
    <w:rPr>
      <w:i/>
      <w:iCs/>
      <w:color w:val="808080" w:themeColor="text1" w:themeTint="7F"/>
    </w:rPr>
  </w:style>
  <w:style w:type="paragraph" w:styleId="BalloonText">
    <w:name w:val="Balloon Text"/>
    <w:basedOn w:val="Normal"/>
    <w:link w:val="BalloonTextChar"/>
    <w:uiPriority w:val="99"/>
    <w:semiHidden/>
    <w:unhideWhenUsed/>
    <w:rsid w:val="003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47"/>
    <w:rPr>
      <w:rFonts w:ascii="Tahoma" w:hAnsi="Tahoma" w:cs="Tahoma"/>
      <w:sz w:val="16"/>
      <w:szCs w:val="16"/>
    </w:rPr>
  </w:style>
  <w:style w:type="character" w:customStyle="1" w:styleId="Heading2Char">
    <w:name w:val="Heading 2 Char"/>
    <w:basedOn w:val="DefaultParagraphFont"/>
    <w:link w:val="Heading2"/>
    <w:uiPriority w:val="9"/>
    <w:semiHidden/>
    <w:rsid w:val="0033064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330647"/>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330647"/>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330647"/>
    <w:rPr>
      <w:rFonts w:ascii="Courier New" w:eastAsia="Times New Roman" w:hAnsi="Courier New" w:cs="Courier New"/>
      <w:sz w:val="20"/>
      <w:szCs w:val="20"/>
      <w:lang w:val="en-CA"/>
    </w:rPr>
  </w:style>
  <w:style w:type="character" w:styleId="Emphasis">
    <w:name w:val="Emphasis"/>
    <w:basedOn w:val="DefaultParagraphFont"/>
    <w:qFormat/>
    <w:rsid w:val="00F76399"/>
    <w:rPr>
      <w:b/>
      <w:bCs/>
      <w:i w:val="0"/>
      <w:iCs w:val="0"/>
    </w:rPr>
  </w:style>
  <w:style w:type="character" w:styleId="Hyperlink">
    <w:name w:val="Hyperlink"/>
    <w:basedOn w:val="DefaultParagraphFont"/>
    <w:rsid w:val="00153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1BA45-20B4-44CD-9E7B-5AC8A6AC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5</cp:revision>
  <cp:lastPrinted>2022-01-10T18:53:00Z</cp:lastPrinted>
  <dcterms:created xsi:type="dcterms:W3CDTF">2021-12-14T19:44:00Z</dcterms:created>
  <dcterms:modified xsi:type="dcterms:W3CDTF">2022-01-10T18:55:00Z</dcterms:modified>
</cp:coreProperties>
</file>